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7EE8" w14:textId="77777777" w:rsidR="00FB76DC" w:rsidRDefault="00766BBC">
      <w:pPr>
        <w:spacing w:after="0"/>
        <w:rPr>
          <w:rFonts w:ascii="Garamond" w:eastAsia="Garamond" w:hAnsi="Garamond" w:cs="Garamond"/>
          <w:sz w:val="24"/>
          <w:szCs w:val="24"/>
        </w:rPr>
      </w:pPr>
      <w:r>
        <w:rPr>
          <w:noProof/>
        </w:rPr>
        <w:drawing>
          <wp:anchor distT="0" distB="0" distL="114300" distR="114300" simplePos="0" relativeHeight="251658240" behindDoc="0" locked="0" layoutInCell="1" hidden="0" allowOverlap="1" wp14:anchorId="59D4C4F3" wp14:editId="52948E98">
            <wp:simplePos x="0" y="0"/>
            <wp:positionH relativeFrom="column">
              <wp:posOffset>82551</wp:posOffset>
            </wp:positionH>
            <wp:positionV relativeFrom="paragraph">
              <wp:posOffset>33655</wp:posOffset>
            </wp:positionV>
            <wp:extent cx="1104900" cy="12573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04900" cy="1257300"/>
                    </a:xfrm>
                    <a:prstGeom prst="rect">
                      <a:avLst/>
                    </a:prstGeom>
                    <a:ln/>
                  </pic:spPr>
                </pic:pic>
              </a:graphicData>
            </a:graphic>
          </wp:anchor>
        </w:drawing>
      </w:r>
    </w:p>
    <w:p w14:paraId="4F3A3B95" w14:textId="77777777" w:rsidR="00FB76DC" w:rsidRDefault="00766BBC">
      <w:pPr>
        <w:spacing w:before="120" w:after="0"/>
        <w:ind w:left="3260"/>
        <w:jc w:val="center"/>
      </w:pPr>
      <w:r>
        <w:rPr>
          <w:rFonts w:ascii="Garamond" w:eastAsia="Garamond" w:hAnsi="Garamond" w:cs="Garamond"/>
          <w:b/>
          <w:sz w:val="28"/>
          <w:szCs w:val="28"/>
        </w:rPr>
        <w:t>QUESTIONNAIRE</w:t>
      </w:r>
    </w:p>
    <w:p w14:paraId="080CB0E7" w14:textId="77777777" w:rsidR="00FB76DC" w:rsidRDefault="00766BBC">
      <w:pPr>
        <w:spacing w:before="120" w:after="0"/>
        <w:ind w:left="3260"/>
        <w:jc w:val="center"/>
        <w:rPr>
          <w:rFonts w:ascii="Garamond" w:eastAsia="Garamond" w:hAnsi="Garamond" w:cs="Garamond"/>
          <w:b/>
          <w:sz w:val="28"/>
          <w:szCs w:val="28"/>
        </w:rPr>
      </w:pPr>
      <w:r>
        <w:rPr>
          <w:rFonts w:ascii="Garamond" w:eastAsia="Garamond" w:hAnsi="Garamond" w:cs="Garamond"/>
          <w:b/>
          <w:sz w:val="28"/>
          <w:szCs w:val="28"/>
        </w:rPr>
        <w:t> RETOUR D’EXPÉRIENCE 3</w:t>
      </w:r>
      <w:r>
        <w:rPr>
          <w:rFonts w:ascii="Garamond" w:eastAsia="Garamond" w:hAnsi="Garamond" w:cs="Garamond"/>
          <w:b/>
          <w:sz w:val="28"/>
          <w:szCs w:val="28"/>
          <w:vertAlign w:val="superscript"/>
        </w:rPr>
        <w:t>e</w:t>
      </w:r>
      <w:r>
        <w:rPr>
          <w:rFonts w:ascii="Garamond" w:eastAsia="Garamond" w:hAnsi="Garamond" w:cs="Garamond"/>
          <w:b/>
          <w:sz w:val="28"/>
          <w:szCs w:val="28"/>
        </w:rPr>
        <w:t xml:space="preserve"> ANNÉE</w:t>
      </w:r>
    </w:p>
    <w:p w14:paraId="69EB455D" w14:textId="77777777" w:rsidR="00FB76DC" w:rsidRDefault="00766BBC">
      <w:pPr>
        <w:spacing w:before="120" w:after="0"/>
        <w:ind w:left="3260"/>
        <w:jc w:val="center"/>
        <w:rPr>
          <w:rFonts w:ascii="Garamond" w:eastAsia="Garamond" w:hAnsi="Garamond" w:cs="Garamond"/>
          <w:b/>
          <w:sz w:val="28"/>
          <w:szCs w:val="28"/>
        </w:rPr>
      </w:pPr>
      <w:r>
        <w:rPr>
          <w:rFonts w:ascii="Garamond" w:eastAsia="Garamond" w:hAnsi="Garamond" w:cs="Garamond"/>
          <w:b/>
          <w:sz w:val="28"/>
          <w:szCs w:val="28"/>
        </w:rPr>
        <w:t>À L’ÉTRANGER</w:t>
      </w:r>
    </w:p>
    <w:p w14:paraId="01D0EA83" w14:textId="77777777" w:rsidR="00FB76DC" w:rsidRDefault="00FB76DC">
      <w:pPr>
        <w:spacing w:after="0"/>
        <w:jc w:val="right"/>
        <w:rPr>
          <w:rFonts w:ascii="Garamond" w:eastAsia="Garamond" w:hAnsi="Garamond" w:cs="Garamond"/>
          <w:sz w:val="24"/>
          <w:szCs w:val="24"/>
        </w:rPr>
      </w:pPr>
    </w:p>
    <w:p w14:paraId="46C16261" w14:textId="77777777" w:rsidR="00FB76DC" w:rsidRDefault="00FB76DC">
      <w:pPr>
        <w:spacing w:before="40" w:after="40"/>
        <w:jc w:val="both"/>
        <w:rPr>
          <w:rFonts w:ascii="Garamond" w:eastAsia="Garamond" w:hAnsi="Garamond" w:cs="Garamond"/>
          <w:sz w:val="24"/>
          <w:szCs w:val="24"/>
        </w:rPr>
      </w:pPr>
    </w:p>
    <w:p w14:paraId="03E80553" w14:textId="77777777" w:rsidR="00FB76DC" w:rsidRDefault="00FB76DC">
      <w:pPr>
        <w:spacing w:before="40" w:after="40"/>
        <w:jc w:val="both"/>
        <w:rPr>
          <w:rFonts w:ascii="Garamond" w:eastAsia="Garamond" w:hAnsi="Garamond" w:cs="Garamond"/>
          <w:sz w:val="24"/>
          <w:szCs w:val="24"/>
        </w:rPr>
      </w:pPr>
    </w:p>
    <w:p w14:paraId="772102B6" w14:textId="77777777" w:rsidR="00FB76DC" w:rsidRDefault="00766BBC">
      <w:pPr>
        <w:spacing w:before="40" w:after="40"/>
        <w:jc w:val="both"/>
        <w:rPr>
          <w:rFonts w:ascii="Garamond" w:eastAsia="Garamond" w:hAnsi="Garamond" w:cs="Garamond"/>
          <w:sz w:val="24"/>
          <w:szCs w:val="24"/>
        </w:rPr>
      </w:pPr>
      <w:r>
        <w:rPr>
          <w:rFonts w:ascii="Garamond" w:eastAsia="Garamond" w:hAnsi="Garamond" w:cs="Garamond"/>
          <w:sz w:val="24"/>
          <w:szCs w:val="24"/>
        </w:rPr>
        <w:t>Merci de répondre à ce questionnaire et de le renvoyer ensuite à votre inspectrice des études.</w:t>
      </w:r>
    </w:p>
    <w:p w14:paraId="4871FDD9" w14:textId="77777777" w:rsidR="00FB76DC" w:rsidRDefault="00FB76DC">
      <w:pPr>
        <w:spacing w:before="40" w:after="40"/>
        <w:jc w:val="both"/>
        <w:rPr>
          <w:rFonts w:ascii="Garamond" w:eastAsia="Garamond" w:hAnsi="Garamond" w:cs="Garamond"/>
          <w:sz w:val="24"/>
          <w:szCs w:val="24"/>
        </w:rPr>
      </w:pPr>
    </w:p>
    <w:tbl>
      <w:tblPr>
        <w:tblStyle w:val="a"/>
        <w:tblW w:w="1034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701"/>
      </w:tblGrid>
      <w:tr w:rsidR="00FB76DC" w14:paraId="5BF3CA4A" w14:textId="77777777">
        <w:tc>
          <w:tcPr>
            <w:tcW w:w="4644" w:type="dxa"/>
          </w:tcPr>
          <w:p w14:paraId="58243FE1" w14:textId="77777777" w:rsidR="00FB76DC" w:rsidRDefault="00766BBC">
            <w:pPr>
              <w:spacing w:before="40" w:after="40"/>
            </w:pPr>
            <w:r>
              <w:rPr>
                <w:rFonts w:ascii="Garamond" w:eastAsia="Garamond" w:hAnsi="Garamond" w:cs="Garamond"/>
                <w:sz w:val="24"/>
                <w:szCs w:val="24"/>
              </w:rPr>
              <w:t>Nom/prénom :</w:t>
            </w:r>
          </w:p>
        </w:tc>
        <w:tc>
          <w:tcPr>
            <w:tcW w:w="5701" w:type="dxa"/>
          </w:tcPr>
          <w:p w14:paraId="01B3709C" w14:textId="77777777" w:rsidR="00FB76DC" w:rsidRDefault="00766BBC">
            <w:pPr>
              <w:spacing w:before="40" w:after="40"/>
            </w:pPr>
            <w:r>
              <w:t>DAGHER Nassim</w:t>
            </w:r>
          </w:p>
        </w:tc>
      </w:tr>
      <w:tr w:rsidR="00FB76DC" w14:paraId="1863E945" w14:textId="77777777">
        <w:tc>
          <w:tcPr>
            <w:tcW w:w="4644" w:type="dxa"/>
          </w:tcPr>
          <w:p w14:paraId="32A46CE0" w14:textId="77777777" w:rsidR="00FB76DC" w:rsidRDefault="00766BBC">
            <w:pPr>
              <w:spacing w:before="40" w:after="40"/>
            </w:pPr>
            <w:r>
              <w:rPr>
                <w:rFonts w:ascii="Garamond" w:eastAsia="Garamond" w:hAnsi="Garamond" w:cs="Garamond"/>
                <w:sz w:val="24"/>
                <w:szCs w:val="24"/>
              </w:rPr>
              <w:t>Votre adresse e-mail :</w:t>
            </w:r>
          </w:p>
        </w:tc>
        <w:tc>
          <w:tcPr>
            <w:tcW w:w="5701" w:type="dxa"/>
          </w:tcPr>
          <w:p w14:paraId="68F19EBF" w14:textId="77777777" w:rsidR="00FB76DC" w:rsidRDefault="00766BBC">
            <w:pPr>
              <w:spacing w:before="40" w:after="40"/>
            </w:pPr>
            <w:r>
              <w:t>nassim.dagher@eleves.enpc.fr</w:t>
            </w:r>
          </w:p>
        </w:tc>
      </w:tr>
      <w:tr w:rsidR="00FB76DC" w14:paraId="4545E2E7" w14:textId="77777777">
        <w:tc>
          <w:tcPr>
            <w:tcW w:w="4644" w:type="dxa"/>
          </w:tcPr>
          <w:p w14:paraId="4BF8B469" w14:textId="77777777" w:rsidR="00FB76DC" w:rsidRDefault="00766BBC">
            <w:pPr>
              <w:spacing w:before="40" w:after="40"/>
            </w:pPr>
            <w:r>
              <w:rPr>
                <w:rFonts w:ascii="Garamond" w:eastAsia="Garamond" w:hAnsi="Garamond" w:cs="Garamond"/>
                <w:sz w:val="24"/>
                <w:szCs w:val="24"/>
              </w:rPr>
              <w:t>Votre département de rattachement à l’École :</w:t>
            </w:r>
          </w:p>
        </w:tc>
        <w:tc>
          <w:tcPr>
            <w:tcW w:w="5701" w:type="dxa"/>
          </w:tcPr>
          <w:p w14:paraId="1F2E10C4" w14:textId="77777777" w:rsidR="00FB76DC" w:rsidRDefault="00766BBC">
            <w:pPr>
              <w:spacing w:before="40" w:after="40"/>
            </w:pPr>
            <w:r>
              <w:t>VET</w:t>
            </w:r>
            <w:bookmarkStart w:id="0" w:name="_GoBack"/>
            <w:bookmarkEnd w:id="0"/>
          </w:p>
        </w:tc>
      </w:tr>
      <w:tr w:rsidR="00FB76DC" w14:paraId="50F1899B" w14:textId="77777777">
        <w:tc>
          <w:tcPr>
            <w:tcW w:w="4644" w:type="dxa"/>
          </w:tcPr>
          <w:p w14:paraId="251E9E7F" w14:textId="77777777" w:rsidR="00FB76DC" w:rsidRDefault="00766BBC">
            <w:pPr>
              <w:spacing w:before="40" w:after="40"/>
            </w:pPr>
            <w:r>
              <w:rPr>
                <w:rFonts w:ascii="Garamond" w:eastAsia="Garamond" w:hAnsi="Garamond" w:cs="Garamond"/>
                <w:sz w:val="24"/>
                <w:szCs w:val="24"/>
              </w:rPr>
              <w:t>Votre catégorie (CC, AST, FCI, etc…)</w:t>
            </w:r>
          </w:p>
        </w:tc>
        <w:tc>
          <w:tcPr>
            <w:tcW w:w="5701" w:type="dxa"/>
          </w:tcPr>
          <w:p w14:paraId="22B33B2A" w14:textId="77777777" w:rsidR="00FB76DC" w:rsidRDefault="00766BBC">
            <w:pPr>
              <w:spacing w:before="40" w:after="40"/>
            </w:pPr>
            <w:r>
              <w:t>CC</w:t>
            </w:r>
          </w:p>
        </w:tc>
      </w:tr>
    </w:tbl>
    <w:p w14:paraId="5D38E6DC" w14:textId="77777777" w:rsidR="00FB76DC" w:rsidRDefault="00FB76DC">
      <w:pPr>
        <w:spacing w:before="60" w:after="60"/>
        <w:rPr>
          <w:rFonts w:ascii="Garamond" w:eastAsia="Garamond" w:hAnsi="Garamond" w:cs="Garamond"/>
          <w:b/>
          <w:sz w:val="24"/>
          <w:szCs w:val="24"/>
        </w:rPr>
      </w:pPr>
    </w:p>
    <w:p w14:paraId="6AFD60CF" w14:textId="0D1E1E1F" w:rsidR="00FB76DC" w:rsidRDefault="00766BBC">
      <w:pPr>
        <w:spacing w:before="60" w:after="60"/>
        <w:rPr>
          <w:rFonts w:ascii="Garamond" w:eastAsia="Garamond" w:hAnsi="Garamond" w:cs="Garamond"/>
          <w:sz w:val="24"/>
          <w:szCs w:val="24"/>
        </w:rPr>
      </w:pPr>
      <w:r>
        <w:rPr>
          <w:rFonts w:ascii="Garamond" w:eastAsia="Garamond" w:hAnsi="Garamond" w:cs="Garamond"/>
          <w:sz w:val="24"/>
          <w:szCs w:val="24"/>
        </w:rPr>
        <w:t xml:space="preserve">J’autorise l’École à mettre mon témoignage en ligne, sur un site intranet élèves. </w:t>
      </w:r>
      <w:r>
        <w:rPr>
          <w:rFonts w:ascii="Garamond" w:eastAsia="Garamond" w:hAnsi="Garamond" w:cs="Garamond"/>
          <w:sz w:val="24"/>
          <w:szCs w:val="24"/>
        </w:rPr>
        <w:tab/>
      </w:r>
      <w:r w:rsidRPr="0014528E">
        <w:rPr>
          <w:rFonts w:ascii="Garamond" w:eastAsia="Garamond" w:hAnsi="Garamond" w:cs="Garamond"/>
          <w:b/>
          <w:bCs/>
          <w:sz w:val="24"/>
          <w:szCs w:val="24"/>
        </w:rPr>
        <w:t xml:space="preserve">Oui  </w:t>
      </w:r>
      <w:r>
        <w:rPr>
          <w:rFonts w:ascii="Garamond" w:eastAsia="Garamond" w:hAnsi="Garamond" w:cs="Garamond"/>
          <w:sz w:val="24"/>
          <w:szCs w:val="24"/>
        </w:rPr>
        <w:tab/>
        <w:t xml:space="preserve"> </w:t>
      </w:r>
    </w:p>
    <w:p w14:paraId="1577CBB4" w14:textId="77777777" w:rsidR="00FB76DC" w:rsidRDefault="00FB76DC">
      <w:pPr>
        <w:spacing w:before="96" w:after="96"/>
        <w:rPr>
          <w:rFonts w:ascii="Garamond" w:eastAsia="Garamond" w:hAnsi="Garamond" w:cs="Garamond"/>
          <w:b/>
          <w:sz w:val="26"/>
          <w:szCs w:val="26"/>
        </w:rPr>
      </w:pPr>
    </w:p>
    <w:p w14:paraId="2FCE7E73" w14:textId="77777777" w:rsidR="00FB76DC" w:rsidRDefault="00766BBC">
      <w:pPr>
        <w:rPr>
          <w:rFonts w:ascii="Garamond" w:eastAsia="Garamond" w:hAnsi="Garamond" w:cs="Garamond"/>
          <w:b/>
          <w:sz w:val="26"/>
          <w:szCs w:val="26"/>
        </w:rPr>
      </w:pPr>
      <w:r>
        <w:rPr>
          <w:rFonts w:ascii="Garamond" w:eastAsia="Garamond" w:hAnsi="Garamond" w:cs="Garamond"/>
          <w:b/>
          <w:sz w:val="26"/>
          <w:szCs w:val="26"/>
        </w:rPr>
        <w:t>Établissement d’accueil et formation suivie </w:t>
      </w:r>
    </w:p>
    <w:tbl>
      <w:tblPr>
        <w:tblStyle w:val="a0"/>
        <w:tblW w:w="1031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6662"/>
      </w:tblGrid>
      <w:tr w:rsidR="00FB76DC" w:rsidRPr="0014528E" w14:paraId="0B62793A" w14:textId="77777777">
        <w:trPr>
          <w:trHeight w:val="215"/>
        </w:trPr>
        <w:tc>
          <w:tcPr>
            <w:tcW w:w="3652" w:type="dxa"/>
          </w:tcPr>
          <w:p w14:paraId="1FD5D540" w14:textId="77777777" w:rsidR="00FB76DC" w:rsidRDefault="00766BBC">
            <w:pPr>
              <w:spacing w:before="96" w:after="96"/>
            </w:pPr>
            <w:r>
              <w:rPr>
                <w:rFonts w:ascii="Garamond" w:eastAsia="Garamond" w:hAnsi="Garamond" w:cs="Garamond"/>
                <w:sz w:val="24"/>
                <w:szCs w:val="24"/>
              </w:rPr>
              <w:t xml:space="preserve">Institution :  </w:t>
            </w:r>
          </w:p>
        </w:tc>
        <w:tc>
          <w:tcPr>
            <w:tcW w:w="6662" w:type="dxa"/>
          </w:tcPr>
          <w:p w14:paraId="6962B910" w14:textId="77777777" w:rsidR="00FB76DC" w:rsidRPr="0014528E" w:rsidRDefault="00766BBC">
            <w:pPr>
              <w:spacing w:before="96" w:after="96"/>
              <w:rPr>
                <w:lang w:val="en-US"/>
              </w:rPr>
            </w:pPr>
            <w:r w:rsidRPr="0014528E">
              <w:rPr>
                <w:lang w:val="en-US"/>
              </w:rPr>
              <w:t>KTH - Royal Institute of Technology</w:t>
            </w:r>
          </w:p>
        </w:tc>
      </w:tr>
      <w:tr w:rsidR="00FB76DC" w14:paraId="3D10173B" w14:textId="77777777">
        <w:tc>
          <w:tcPr>
            <w:tcW w:w="3652" w:type="dxa"/>
          </w:tcPr>
          <w:p w14:paraId="5BD15473" w14:textId="77777777" w:rsidR="00FB76DC" w:rsidRDefault="00766BBC">
            <w:pPr>
              <w:spacing w:before="96" w:after="96"/>
            </w:pPr>
            <w:r>
              <w:rPr>
                <w:rFonts w:ascii="Garamond" w:eastAsia="Garamond" w:hAnsi="Garamond" w:cs="Garamond"/>
                <w:sz w:val="24"/>
                <w:szCs w:val="24"/>
              </w:rPr>
              <w:t>Lieu :</w:t>
            </w:r>
          </w:p>
        </w:tc>
        <w:tc>
          <w:tcPr>
            <w:tcW w:w="6662" w:type="dxa"/>
          </w:tcPr>
          <w:p w14:paraId="08A1AA54" w14:textId="77777777" w:rsidR="00FB76DC" w:rsidRDefault="00766BBC">
            <w:pPr>
              <w:spacing w:before="96" w:after="96"/>
            </w:pPr>
            <w:r>
              <w:t>Stockholm (Suède)</w:t>
            </w:r>
          </w:p>
        </w:tc>
      </w:tr>
      <w:tr w:rsidR="00FB76DC" w14:paraId="49ECE5FA" w14:textId="77777777">
        <w:tc>
          <w:tcPr>
            <w:tcW w:w="3652" w:type="dxa"/>
          </w:tcPr>
          <w:p w14:paraId="2D580D8C" w14:textId="77777777" w:rsidR="00FB76DC" w:rsidRDefault="00766BBC">
            <w:pPr>
              <w:spacing w:before="96" w:after="96"/>
            </w:pPr>
            <w:r>
              <w:rPr>
                <w:rFonts w:ascii="Garamond" w:eastAsia="Garamond" w:hAnsi="Garamond" w:cs="Garamond"/>
                <w:sz w:val="24"/>
                <w:szCs w:val="24"/>
              </w:rPr>
              <w:t xml:space="preserve">Site internet : </w:t>
            </w:r>
          </w:p>
        </w:tc>
        <w:tc>
          <w:tcPr>
            <w:tcW w:w="6662" w:type="dxa"/>
          </w:tcPr>
          <w:p w14:paraId="260C88E8" w14:textId="77777777" w:rsidR="00FB76DC" w:rsidRDefault="00766BBC">
            <w:pPr>
              <w:spacing w:before="96" w:after="96"/>
            </w:pPr>
            <w:r>
              <w:t>https://www.kth.se/en</w:t>
            </w:r>
          </w:p>
        </w:tc>
      </w:tr>
      <w:tr w:rsidR="00FB76DC" w:rsidRPr="0014528E" w14:paraId="6D412B37" w14:textId="77777777">
        <w:trPr>
          <w:trHeight w:val="345"/>
        </w:trPr>
        <w:tc>
          <w:tcPr>
            <w:tcW w:w="3652" w:type="dxa"/>
          </w:tcPr>
          <w:p w14:paraId="203F7C6B" w14:textId="77777777" w:rsidR="00FB76DC" w:rsidRDefault="00766BBC">
            <w:pPr>
              <w:spacing w:before="96" w:after="96"/>
            </w:pPr>
            <w:r>
              <w:rPr>
                <w:rFonts w:ascii="Garamond" w:eastAsia="Garamond" w:hAnsi="Garamond" w:cs="Garamond"/>
                <w:sz w:val="24"/>
                <w:szCs w:val="24"/>
              </w:rPr>
              <w:t xml:space="preserve">Intitulé de la formation / diplôme : </w:t>
            </w:r>
          </w:p>
        </w:tc>
        <w:tc>
          <w:tcPr>
            <w:tcW w:w="6662" w:type="dxa"/>
          </w:tcPr>
          <w:p w14:paraId="3E94CB1F" w14:textId="77777777" w:rsidR="00FB76DC" w:rsidRPr="0014528E" w:rsidRDefault="00766BBC">
            <w:pPr>
              <w:spacing w:before="96" w:after="96"/>
              <w:rPr>
                <w:lang w:val="en-US"/>
              </w:rPr>
            </w:pPr>
            <w:r w:rsidRPr="0014528E">
              <w:rPr>
                <w:lang w:val="en-US"/>
              </w:rPr>
              <w:t>Civil Engineering and Urban Management</w:t>
            </w:r>
          </w:p>
        </w:tc>
      </w:tr>
      <w:tr w:rsidR="00FB76DC" w14:paraId="194C8ED4" w14:textId="77777777">
        <w:tc>
          <w:tcPr>
            <w:tcW w:w="3652" w:type="dxa"/>
            <w:tcBorders>
              <w:bottom w:val="single" w:sz="4" w:space="0" w:color="000000"/>
            </w:tcBorders>
          </w:tcPr>
          <w:p w14:paraId="7823DDB4" w14:textId="77777777" w:rsidR="00FB76DC" w:rsidRDefault="00766BBC">
            <w:pPr>
              <w:spacing w:before="96" w:after="96"/>
              <w:rPr>
                <w:rFonts w:ascii="Garamond" w:eastAsia="Garamond" w:hAnsi="Garamond" w:cs="Garamond"/>
                <w:sz w:val="24"/>
                <w:szCs w:val="24"/>
              </w:rPr>
            </w:pPr>
            <w:r>
              <w:rPr>
                <w:rFonts w:ascii="Garamond" w:eastAsia="Garamond" w:hAnsi="Garamond" w:cs="Garamond"/>
                <w:sz w:val="24"/>
                <w:szCs w:val="24"/>
              </w:rPr>
              <w:t>Nature de l’échange</w:t>
            </w:r>
          </w:p>
        </w:tc>
        <w:tc>
          <w:tcPr>
            <w:tcW w:w="6662" w:type="dxa"/>
          </w:tcPr>
          <w:p w14:paraId="12FD44FE" w14:textId="77777777" w:rsidR="00FB76DC" w:rsidRDefault="00766BBC">
            <w:pPr>
              <w:spacing w:before="96" w:after="96"/>
            </w:pPr>
            <w:r>
              <w:t>Double diplôme</w:t>
            </w:r>
          </w:p>
        </w:tc>
      </w:tr>
      <w:tr w:rsidR="00FB76DC" w14:paraId="3D4A10CD" w14:textId="77777777">
        <w:tc>
          <w:tcPr>
            <w:tcW w:w="3652" w:type="dxa"/>
            <w:tcBorders>
              <w:bottom w:val="single" w:sz="4" w:space="0" w:color="000000"/>
            </w:tcBorders>
          </w:tcPr>
          <w:p w14:paraId="29102A97" w14:textId="77777777" w:rsidR="00FB76DC" w:rsidRDefault="00766BBC">
            <w:pPr>
              <w:spacing w:before="96" w:after="96"/>
            </w:pPr>
            <w:r>
              <w:rPr>
                <w:rFonts w:ascii="Garamond" w:eastAsia="Garamond" w:hAnsi="Garamond" w:cs="Garamond"/>
                <w:sz w:val="24"/>
                <w:szCs w:val="24"/>
              </w:rPr>
              <w:t xml:space="preserve">Durée de la formation : </w:t>
            </w:r>
          </w:p>
        </w:tc>
        <w:tc>
          <w:tcPr>
            <w:tcW w:w="6662" w:type="dxa"/>
          </w:tcPr>
          <w:p w14:paraId="6C3EB8F2" w14:textId="77777777" w:rsidR="00FB76DC" w:rsidRDefault="00766BBC">
            <w:pPr>
              <w:spacing w:before="96" w:after="96"/>
            </w:pPr>
            <w:r>
              <w:t>3 semestres</w:t>
            </w:r>
          </w:p>
        </w:tc>
      </w:tr>
      <w:tr w:rsidR="00FB76DC" w14:paraId="114DE992" w14:textId="77777777">
        <w:tc>
          <w:tcPr>
            <w:tcW w:w="3652" w:type="dxa"/>
            <w:tcBorders>
              <w:bottom w:val="single" w:sz="4" w:space="0" w:color="000000"/>
            </w:tcBorders>
            <w:vAlign w:val="center"/>
          </w:tcPr>
          <w:p w14:paraId="5D737019" w14:textId="77777777" w:rsidR="00FB76DC" w:rsidRDefault="00766BBC">
            <w:pPr>
              <w:spacing w:after="96"/>
            </w:pPr>
            <w:r>
              <w:rPr>
                <w:rFonts w:ascii="Garamond" w:eastAsia="Garamond" w:hAnsi="Garamond" w:cs="Garamond"/>
                <w:sz w:val="24"/>
                <w:szCs w:val="24"/>
              </w:rPr>
              <w:t xml:space="preserve">PFE (inclus ou non) : </w:t>
            </w:r>
          </w:p>
        </w:tc>
        <w:tc>
          <w:tcPr>
            <w:tcW w:w="6662" w:type="dxa"/>
            <w:tcBorders>
              <w:bottom w:val="single" w:sz="4" w:space="0" w:color="000000"/>
            </w:tcBorders>
            <w:vAlign w:val="center"/>
          </w:tcPr>
          <w:p w14:paraId="30A050F1" w14:textId="77777777" w:rsidR="00FB76DC" w:rsidRDefault="00766BBC">
            <w:pPr>
              <w:spacing w:before="96" w:after="96"/>
            </w:pPr>
            <w:r>
              <w:t>Inclus</w:t>
            </w:r>
          </w:p>
        </w:tc>
      </w:tr>
      <w:tr w:rsidR="00FB76DC" w14:paraId="4940CFED" w14:textId="77777777">
        <w:tc>
          <w:tcPr>
            <w:tcW w:w="3652" w:type="dxa"/>
            <w:tcBorders>
              <w:top w:val="single" w:sz="4" w:space="0" w:color="000000"/>
              <w:bottom w:val="dotted" w:sz="4" w:space="0" w:color="000000"/>
            </w:tcBorders>
            <w:vAlign w:val="center"/>
          </w:tcPr>
          <w:p w14:paraId="75064C78" w14:textId="77777777" w:rsidR="00FB76DC" w:rsidRDefault="00766BBC">
            <w:pPr>
              <w:spacing w:after="96"/>
            </w:pPr>
            <w:r>
              <w:rPr>
                <w:rFonts w:ascii="Garamond" w:eastAsia="Garamond" w:hAnsi="Garamond" w:cs="Garamond"/>
                <w:sz w:val="24"/>
                <w:szCs w:val="24"/>
              </w:rPr>
              <w:t xml:space="preserve">PFE inclus : Dates </w:t>
            </w:r>
          </w:p>
        </w:tc>
        <w:tc>
          <w:tcPr>
            <w:tcW w:w="6662" w:type="dxa"/>
            <w:tcBorders>
              <w:bottom w:val="dotted" w:sz="4" w:space="0" w:color="000000"/>
            </w:tcBorders>
            <w:vAlign w:val="center"/>
          </w:tcPr>
          <w:p w14:paraId="0DB08DE9" w14:textId="77777777" w:rsidR="00FB76DC" w:rsidRDefault="00766BBC">
            <w:pPr>
              <w:spacing w:before="96" w:after="96"/>
            </w:pPr>
            <w:r>
              <w:t>03/08/2020 - 29/01/2021</w:t>
            </w:r>
          </w:p>
        </w:tc>
      </w:tr>
      <w:tr w:rsidR="00FB76DC" w14:paraId="727093BD" w14:textId="77777777">
        <w:tc>
          <w:tcPr>
            <w:tcW w:w="3652" w:type="dxa"/>
            <w:tcBorders>
              <w:top w:val="dotted" w:sz="4" w:space="0" w:color="000000"/>
              <w:bottom w:val="dotted" w:sz="4" w:space="0" w:color="000000"/>
            </w:tcBorders>
            <w:vAlign w:val="center"/>
          </w:tcPr>
          <w:p w14:paraId="56759E59" w14:textId="77777777" w:rsidR="00FB76DC" w:rsidRDefault="00766BBC">
            <w:pPr>
              <w:spacing w:after="96"/>
            </w:pPr>
            <w:r>
              <w:rPr>
                <w:rFonts w:ascii="Garamond" w:eastAsia="Garamond" w:hAnsi="Garamond" w:cs="Garamond"/>
                <w:sz w:val="24"/>
                <w:szCs w:val="24"/>
              </w:rPr>
              <w:t xml:space="preserve">                    Organisme </w:t>
            </w:r>
          </w:p>
        </w:tc>
        <w:tc>
          <w:tcPr>
            <w:tcW w:w="6662" w:type="dxa"/>
            <w:tcBorders>
              <w:top w:val="dotted" w:sz="4" w:space="0" w:color="000000"/>
              <w:bottom w:val="dotted" w:sz="4" w:space="0" w:color="000000"/>
            </w:tcBorders>
            <w:vAlign w:val="center"/>
          </w:tcPr>
          <w:p w14:paraId="7948A1B5" w14:textId="77777777" w:rsidR="00FB76DC" w:rsidRDefault="00766BBC">
            <w:pPr>
              <w:spacing w:before="96" w:after="96"/>
            </w:pPr>
            <w:r>
              <w:t>Véolia Eau France</w:t>
            </w:r>
          </w:p>
        </w:tc>
      </w:tr>
      <w:tr w:rsidR="00FB76DC" w14:paraId="51470B51" w14:textId="77777777">
        <w:tc>
          <w:tcPr>
            <w:tcW w:w="3652" w:type="dxa"/>
            <w:tcBorders>
              <w:top w:val="dotted" w:sz="4" w:space="0" w:color="000000"/>
              <w:bottom w:val="single" w:sz="4" w:space="0" w:color="000000"/>
            </w:tcBorders>
            <w:vAlign w:val="center"/>
          </w:tcPr>
          <w:p w14:paraId="63E0A495" w14:textId="77777777" w:rsidR="00FB76DC" w:rsidRDefault="00766BBC">
            <w:pPr>
              <w:spacing w:after="96"/>
            </w:pPr>
            <w:r>
              <w:rPr>
                <w:rFonts w:ascii="Garamond" w:eastAsia="Garamond" w:hAnsi="Garamond" w:cs="Garamond"/>
                <w:sz w:val="24"/>
                <w:szCs w:val="24"/>
              </w:rPr>
              <w:t xml:space="preserve">                    Sujet </w:t>
            </w:r>
          </w:p>
        </w:tc>
        <w:tc>
          <w:tcPr>
            <w:tcW w:w="6662" w:type="dxa"/>
            <w:tcBorders>
              <w:top w:val="dotted" w:sz="4" w:space="0" w:color="000000"/>
              <w:bottom w:val="single" w:sz="4" w:space="0" w:color="000000"/>
            </w:tcBorders>
            <w:vAlign w:val="center"/>
          </w:tcPr>
          <w:p w14:paraId="3C16C9C3" w14:textId="77777777" w:rsidR="00FB76DC" w:rsidRDefault="00766BBC">
            <w:pPr>
              <w:spacing w:before="96" w:after="96"/>
            </w:pPr>
            <w:r>
              <w:t>Neutralité carbone des services de l'eau</w:t>
            </w:r>
          </w:p>
        </w:tc>
      </w:tr>
      <w:tr w:rsidR="00FB76DC" w:rsidRPr="0014528E" w14:paraId="034AF08C" w14:textId="77777777">
        <w:tc>
          <w:tcPr>
            <w:tcW w:w="3652" w:type="dxa"/>
            <w:tcBorders>
              <w:top w:val="single" w:sz="4" w:space="0" w:color="000000"/>
            </w:tcBorders>
          </w:tcPr>
          <w:p w14:paraId="2D89F539" w14:textId="77777777" w:rsidR="00FB76DC" w:rsidRDefault="00766BBC">
            <w:pPr>
              <w:spacing w:before="96" w:after="96"/>
            </w:pPr>
            <w:r>
              <w:rPr>
                <w:rFonts w:ascii="Garamond" w:eastAsia="Garamond" w:hAnsi="Garamond" w:cs="Garamond"/>
                <w:sz w:val="24"/>
                <w:szCs w:val="24"/>
              </w:rPr>
              <w:t xml:space="preserve">Département de rattachement : </w:t>
            </w:r>
          </w:p>
        </w:tc>
        <w:tc>
          <w:tcPr>
            <w:tcW w:w="6662" w:type="dxa"/>
            <w:tcBorders>
              <w:top w:val="single" w:sz="4" w:space="0" w:color="000000"/>
            </w:tcBorders>
          </w:tcPr>
          <w:p w14:paraId="20915A89" w14:textId="77777777" w:rsidR="00FB76DC" w:rsidRPr="0014528E" w:rsidRDefault="00766BBC">
            <w:pPr>
              <w:spacing w:before="96" w:after="96"/>
              <w:rPr>
                <w:lang w:val="en-US"/>
              </w:rPr>
            </w:pPr>
            <w:r w:rsidRPr="0014528E">
              <w:rPr>
                <w:lang w:val="en-US"/>
              </w:rPr>
              <w:t>ABE - School of Architecture and Built Environment</w:t>
            </w:r>
          </w:p>
        </w:tc>
      </w:tr>
      <w:tr w:rsidR="00FB76DC" w14:paraId="4C6BD4BD" w14:textId="77777777">
        <w:tc>
          <w:tcPr>
            <w:tcW w:w="3652" w:type="dxa"/>
          </w:tcPr>
          <w:p w14:paraId="6CFAD5DE" w14:textId="77777777" w:rsidR="00FB76DC" w:rsidRDefault="00766BBC">
            <w:pPr>
              <w:spacing w:before="96" w:after="96"/>
            </w:pPr>
            <w:r>
              <w:rPr>
                <w:rFonts w:ascii="Garamond" w:eastAsia="Garamond" w:hAnsi="Garamond" w:cs="Garamond"/>
                <w:sz w:val="24"/>
                <w:szCs w:val="24"/>
              </w:rPr>
              <w:t>Contact : responsable des échanges internationaux (avec e-mail)</w:t>
            </w:r>
          </w:p>
        </w:tc>
        <w:tc>
          <w:tcPr>
            <w:tcW w:w="6662" w:type="dxa"/>
          </w:tcPr>
          <w:p w14:paraId="6DEB8987" w14:textId="77777777" w:rsidR="00FB76DC" w:rsidRDefault="00766BBC">
            <w:pPr>
              <w:spacing w:before="96" w:after="96"/>
            </w:pPr>
            <w:r>
              <w:t>Mme. Erika CHARPENTIER</w:t>
            </w:r>
          </w:p>
          <w:p w14:paraId="0007F5C2" w14:textId="77777777" w:rsidR="00FB76DC" w:rsidRDefault="00766BBC">
            <w:pPr>
              <w:spacing w:before="96" w:after="96"/>
            </w:pPr>
            <w:r>
              <w:t>erika.charpentier@abe.kth.se</w:t>
            </w:r>
          </w:p>
        </w:tc>
      </w:tr>
      <w:tr w:rsidR="00FB76DC" w:rsidRPr="0014528E" w14:paraId="4387FBE6" w14:textId="77777777">
        <w:tc>
          <w:tcPr>
            <w:tcW w:w="3652" w:type="dxa"/>
          </w:tcPr>
          <w:p w14:paraId="5FCD3884" w14:textId="77777777" w:rsidR="00FB76DC" w:rsidRDefault="00766BBC">
            <w:pPr>
              <w:spacing w:before="96" w:after="96"/>
            </w:pPr>
            <w:r>
              <w:rPr>
                <w:rFonts w:ascii="Garamond" w:eastAsia="Garamond" w:hAnsi="Garamond" w:cs="Garamond"/>
                <w:sz w:val="24"/>
                <w:szCs w:val="24"/>
              </w:rPr>
              <w:t>Contact : responsable de la formation académique / département (avec e-mail)</w:t>
            </w:r>
          </w:p>
        </w:tc>
        <w:tc>
          <w:tcPr>
            <w:tcW w:w="6662" w:type="dxa"/>
          </w:tcPr>
          <w:p w14:paraId="5EFE0FF8" w14:textId="77777777" w:rsidR="00FB76DC" w:rsidRPr="0014528E" w:rsidRDefault="00766BBC">
            <w:pPr>
              <w:spacing w:before="96" w:after="96"/>
              <w:rPr>
                <w:lang w:val="sv-SE"/>
              </w:rPr>
            </w:pPr>
            <w:r w:rsidRPr="0014528E">
              <w:rPr>
                <w:lang w:val="sv-SE"/>
              </w:rPr>
              <w:t>M. Rickard BELLANDER</w:t>
            </w:r>
          </w:p>
          <w:p w14:paraId="53B78C23" w14:textId="77777777" w:rsidR="00FB76DC" w:rsidRPr="0014528E" w:rsidRDefault="00766BBC">
            <w:pPr>
              <w:spacing w:before="96" w:after="96"/>
              <w:rPr>
                <w:lang w:val="sv-SE"/>
              </w:rPr>
            </w:pPr>
            <w:r w:rsidRPr="0014528E">
              <w:rPr>
                <w:lang w:val="sv-SE"/>
              </w:rPr>
              <w:t>studierektor-s@abe.kth.se</w:t>
            </w:r>
          </w:p>
        </w:tc>
      </w:tr>
    </w:tbl>
    <w:p w14:paraId="52D77095" w14:textId="77777777" w:rsidR="00FB76DC" w:rsidRPr="0014528E" w:rsidRDefault="00FB76DC">
      <w:pPr>
        <w:spacing w:after="0"/>
        <w:jc w:val="both"/>
        <w:rPr>
          <w:rFonts w:ascii="Garamond" w:eastAsia="Garamond" w:hAnsi="Garamond" w:cs="Garamond"/>
          <w:b/>
          <w:sz w:val="24"/>
          <w:szCs w:val="24"/>
          <w:lang w:val="sv-SE"/>
        </w:rPr>
      </w:pPr>
    </w:p>
    <w:p w14:paraId="2E06EFA7" w14:textId="77777777" w:rsidR="00FB76DC" w:rsidRDefault="00766BBC">
      <w:pPr>
        <w:jc w:val="both"/>
        <w:rPr>
          <w:rFonts w:ascii="Garamond" w:eastAsia="Garamond" w:hAnsi="Garamond" w:cs="Garamond"/>
          <w:b/>
          <w:i/>
          <w:sz w:val="26"/>
          <w:szCs w:val="26"/>
        </w:rPr>
      </w:pPr>
      <w:r w:rsidRPr="0014528E">
        <w:br w:type="page"/>
      </w:r>
      <w:r>
        <w:rPr>
          <w:rFonts w:ascii="Garamond" w:eastAsia="Garamond" w:hAnsi="Garamond" w:cs="Garamond"/>
          <w:b/>
          <w:sz w:val="26"/>
          <w:szCs w:val="26"/>
        </w:rPr>
        <w:lastRenderedPageBreak/>
        <w:t>Les enseignements suivis (modules scientifiques et techniques, langues, etc.)</w:t>
      </w:r>
    </w:p>
    <w:p w14:paraId="5B24A63E" w14:textId="77777777" w:rsidR="00FB76DC" w:rsidRDefault="00766BBC">
      <w:pPr>
        <w:jc w:val="both"/>
      </w:pPr>
      <w:r>
        <w:t>Les cours scientifiques sont tous dispensés en Anglais, et valent chacun 7,5 ECTS, et s’étalent sur 1 période (soit 1 demi semestre)</w:t>
      </w:r>
    </w:p>
    <w:p w14:paraId="280A8ACA" w14:textId="77777777" w:rsidR="00FB76DC" w:rsidRDefault="00766BBC">
      <w:pPr>
        <w:jc w:val="both"/>
      </w:pPr>
      <w:r>
        <w:t>Les cours de Suédois valent 7,5 ECTS chacun et s’étendent soit sur 3 semaines (cours intensifs, en juin ou août) soit sur 2 périodes (soit 1 semestre)</w:t>
      </w:r>
    </w:p>
    <w:p w14:paraId="377B414C" w14:textId="77777777" w:rsidR="00FB76DC" w:rsidRDefault="00766BBC">
      <w:pPr>
        <w:jc w:val="both"/>
      </w:pPr>
      <w:r>
        <w:t>Tous les cours sont électifs, seul le cours Theory And Methodology of Science est obligatoire en Double Diplôme.</w:t>
      </w:r>
    </w:p>
    <w:p w14:paraId="0E84D941" w14:textId="77777777" w:rsidR="00FB76DC" w:rsidRDefault="00766BBC">
      <w:pPr>
        <w:jc w:val="both"/>
      </w:pPr>
      <w:r>
        <w:t>Je ne saurais pas chiffrer le nombre d’heures de travail personnel. L’engagement est assez conséquent, et ce pour tous les cours. Ce qui change d’un cours à l’autre c’est la répartition temporelle de l’effort à fournir (certains cours demandent peu de travail continu mais un énorme projet final (Environmental Impact Assessment, Strategic Environmental Assessment), les autres sont plus équilibrés).</w:t>
      </w:r>
    </w:p>
    <w:p w14:paraId="198F4185" w14:textId="77777777" w:rsidR="00FB76DC" w:rsidRDefault="00FB76DC">
      <w:pPr>
        <w:jc w:val="both"/>
      </w:pPr>
    </w:p>
    <w:tbl>
      <w:tblPr>
        <w:tblStyle w:val="a1"/>
        <w:tblW w:w="104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2220"/>
        <w:gridCol w:w="4815"/>
      </w:tblGrid>
      <w:tr w:rsidR="00FB76DC" w14:paraId="058C76F8" w14:textId="77777777">
        <w:trPr>
          <w:trHeight w:val="824"/>
          <w:jc w:val="center"/>
        </w:trPr>
        <w:tc>
          <w:tcPr>
            <w:tcW w:w="3435" w:type="dxa"/>
            <w:vAlign w:val="center"/>
          </w:tcPr>
          <w:p w14:paraId="27D159EB" w14:textId="77777777" w:rsidR="00FB76DC" w:rsidRDefault="00766BBC">
            <w:pPr>
              <w:spacing w:after="0"/>
              <w:jc w:val="center"/>
            </w:pPr>
            <w:r>
              <w:rPr>
                <w:rFonts w:ascii="Garamond" w:eastAsia="Garamond" w:hAnsi="Garamond" w:cs="Garamond"/>
                <w:sz w:val="22"/>
                <w:szCs w:val="22"/>
              </w:rPr>
              <w:t>Intitulé du module</w:t>
            </w:r>
          </w:p>
        </w:tc>
        <w:tc>
          <w:tcPr>
            <w:tcW w:w="2220" w:type="dxa"/>
            <w:vAlign w:val="center"/>
          </w:tcPr>
          <w:p w14:paraId="2573549B" w14:textId="77777777" w:rsidR="00FB76DC" w:rsidRDefault="00766BBC">
            <w:pPr>
              <w:spacing w:before="60" w:after="0"/>
              <w:jc w:val="center"/>
            </w:pPr>
            <w:r>
              <w:rPr>
                <w:rFonts w:ascii="Garamond" w:eastAsia="Garamond" w:hAnsi="Garamond" w:cs="Garamond"/>
                <w:sz w:val="22"/>
                <w:szCs w:val="22"/>
              </w:rPr>
              <w:t>Modalités de validation (projet, examen…)</w:t>
            </w:r>
          </w:p>
        </w:tc>
        <w:tc>
          <w:tcPr>
            <w:tcW w:w="4815" w:type="dxa"/>
            <w:vAlign w:val="center"/>
          </w:tcPr>
          <w:p w14:paraId="548175AE" w14:textId="77777777" w:rsidR="00FB76DC" w:rsidRDefault="00766BBC">
            <w:pPr>
              <w:spacing w:after="0"/>
              <w:jc w:val="center"/>
            </w:pPr>
            <w:r>
              <w:rPr>
                <w:rFonts w:ascii="Garamond" w:eastAsia="Garamond" w:hAnsi="Garamond" w:cs="Garamond"/>
                <w:sz w:val="22"/>
                <w:szCs w:val="22"/>
              </w:rPr>
              <w:t>Commentaires (prérequis, points forts et faibles…)</w:t>
            </w:r>
          </w:p>
        </w:tc>
      </w:tr>
      <w:tr w:rsidR="00FB76DC" w14:paraId="3D257F4C" w14:textId="77777777">
        <w:trPr>
          <w:trHeight w:val="207"/>
          <w:jc w:val="center"/>
        </w:trPr>
        <w:tc>
          <w:tcPr>
            <w:tcW w:w="3435" w:type="dxa"/>
            <w:vAlign w:val="center"/>
          </w:tcPr>
          <w:p w14:paraId="78BCCB00" w14:textId="77777777" w:rsidR="00FB76DC" w:rsidRPr="0014528E" w:rsidRDefault="00766BBC">
            <w:pPr>
              <w:spacing w:before="40" w:after="40"/>
              <w:rPr>
                <w:lang w:val="en-US"/>
              </w:rPr>
            </w:pPr>
            <w:r w:rsidRPr="0014528E">
              <w:rPr>
                <w:lang w:val="en-US"/>
              </w:rPr>
              <w:t>Building Service Technologies and Systems</w:t>
            </w:r>
          </w:p>
        </w:tc>
        <w:tc>
          <w:tcPr>
            <w:tcW w:w="2220" w:type="dxa"/>
            <w:vMerge w:val="restart"/>
            <w:vAlign w:val="center"/>
          </w:tcPr>
          <w:p w14:paraId="7DC4C711" w14:textId="77777777" w:rsidR="00FB76DC" w:rsidRDefault="00766BBC">
            <w:pPr>
              <w:spacing w:before="40" w:after="40"/>
              <w:jc w:val="center"/>
            </w:pPr>
            <w:r>
              <w:t>Projet + examen</w:t>
            </w:r>
          </w:p>
        </w:tc>
        <w:tc>
          <w:tcPr>
            <w:tcW w:w="4815" w:type="dxa"/>
            <w:vAlign w:val="center"/>
          </w:tcPr>
          <w:p w14:paraId="0115D1FD" w14:textId="77777777" w:rsidR="00FB76DC" w:rsidRDefault="00766BBC">
            <w:pPr>
              <w:spacing w:before="40" w:after="40"/>
            </w:pPr>
            <w:r>
              <w:t>Pas de prérequis, cours très intéressant et très riche. Travail sur un logiciel assez frustrant.</w:t>
            </w:r>
          </w:p>
        </w:tc>
      </w:tr>
      <w:tr w:rsidR="00FB76DC" w14:paraId="7FA0E541" w14:textId="77777777">
        <w:trPr>
          <w:trHeight w:val="207"/>
          <w:jc w:val="center"/>
        </w:trPr>
        <w:tc>
          <w:tcPr>
            <w:tcW w:w="3435" w:type="dxa"/>
            <w:vAlign w:val="center"/>
          </w:tcPr>
          <w:p w14:paraId="62915CC7" w14:textId="77777777" w:rsidR="00FB76DC" w:rsidRDefault="00766BBC">
            <w:pPr>
              <w:spacing w:before="40" w:after="40"/>
            </w:pPr>
            <w:r>
              <w:t>Environmental Impact Assessment</w:t>
            </w:r>
          </w:p>
        </w:tc>
        <w:tc>
          <w:tcPr>
            <w:tcW w:w="2220" w:type="dxa"/>
            <w:vMerge/>
            <w:vAlign w:val="center"/>
          </w:tcPr>
          <w:p w14:paraId="7DA11F3F" w14:textId="77777777" w:rsidR="00FB76DC" w:rsidRDefault="00FB76DC">
            <w:pPr>
              <w:spacing w:after="0"/>
              <w:jc w:val="center"/>
            </w:pPr>
          </w:p>
        </w:tc>
        <w:tc>
          <w:tcPr>
            <w:tcW w:w="4815" w:type="dxa"/>
            <w:vAlign w:val="center"/>
          </w:tcPr>
          <w:p w14:paraId="2938B5BD" w14:textId="77777777" w:rsidR="00FB76DC" w:rsidRDefault="00766BBC">
            <w:pPr>
              <w:spacing w:before="40" w:after="40"/>
            </w:pPr>
            <w:r>
              <w:t>Cours intéressant. Se résume surtout au projet, les cours magistraux sont un peu trop généraux à mon goût.</w:t>
            </w:r>
          </w:p>
        </w:tc>
      </w:tr>
      <w:tr w:rsidR="00FB76DC" w14:paraId="2928299C" w14:textId="77777777">
        <w:trPr>
          <w:trHeight w:val="207"/>
          <w:jc w:val="center"/>
        </w:trPr>
        <w:tc>
          <w:tcPr>
            <w:tcW w:w="3435" w:type="dxa"/>
            <w:vAlign w:val="center"/>
          </w:tcPr>
          <w:p w14:paraId="5A87E765" w14:textId="77777777" w:rsidR="00FB76DC" w:rsidRDefault="00766BBC">
            <w:pPr>
              <w:spacing w:before="40" w:after="40"/>
            </w:pPr>
            <w:r>
              <w:t>Life Cycle Assessment</w:t>
            </w:r>
          </w:p>
        </w:tc>
        <w:tc>
          <w:tcPr>
            <w:tcW w:w="2220" w:type="dxa"/>
            <w:vMerge/>
            <w:vAlign w:val="center"/>
          </w:tcPr>
          <w:p w14:paraId="2AC50667" w14:textId="77777777" w:rsidR="00FB76DC" w:rsidRDefault="00FB76DC">
            <w:pPr>
              <w:spacing w:after="0"/>
              <w:jc w:val="center"/>
            </w:pPr>
          </w:p>
        </w:tc>
        <w:tc>
          <w:tcPr>
            <w:tcW w:w="4815" w:type="dxa"/>
            <w:vAlign w:val="center"/>
          </w:tcPr>
          <w:p w14:paraId="639368CB" w14:textId="77777777" w:rsidR="00FB76DC" w:rsidRDefault="00766BBC">
            <w:pPr>
              <w:spacing w:before="40" w:after="40"/>
            </w:pPr>
            <w:r>
              <w:t>Très bon cours ! Projet très intéressant, mais cours magistraux parfois pas à la hauteur...</w:t>
            </w:r>
          </w:p>
        </w:tc>
      </w:tr>
      <w:tr w:rsidR="00FB76DC" w14:paraId="1439642B" w14:textId="77777777">
        <w:trPr>
          <w:trHeight w:val="207"/>
          <w:jc w:val="center"/>
        </w:trPr>
        <w:tc>
          <w:tcPr>
            <w:tcW w:w="3435" w:type="dxa"/>
            <w:vAlign w:val="center"/>
          </w:tcPr>
          <w:p w14:paraId="04D114CD" w14:textId="77777777" w:rsidR="00FB76DC" w:rsidRPr="0014528E" w:rsidRDefault="00766BBC">
            <w:pPr>
              <w:spacing w:before="40" w:after="40"/>
              <w:rPr>
                <w:lang w:val="en-US"/>
              </w:rPr>
            </w:pPr>
            <w:r w:rsidRPr="0014528E">
              <w:rPr>
                <w:lang w:val="en-US"/>
              </w:rPr>
              <w:t>Ecosystem Support and Environmental Justice</w:t>
            </w:r>
          </w:p>
        </w:tc>
        <w:tc>
          <w:tcPr>
            <w:tcW w:w="2220" w:type="dxa"/>
            <w:vMerge/>
            <w:vAlign w:val="center"/>
          </w:tcPr>
          <w:p w14:paraId="6417A8C1" w14:textId="77777777" w:rsidR="00FB76DC" w:rsidRPr="0014528E" w:rsidRDefault="00FB76DC">
            <w:pPr>
              <w:spacing w:after="0"/>
              <w:jc w:val="center"/>
              <w:rPr>
                <w:lang w:val="en-US"/>
              </w:rPr>
            </w:pPr>
          </w:p>
        </w:tc>
        <w:tc>
          <w:tcPr>
            <w:tcW w:w="4815" w:type="dxa"/>
            <w:vAlign w:val="center"/>
          </w:tcPr>
          <w:p w14:paraId="7AB1DB5C" w14:textId="77777777" w:rsidR="00FB76DC" w:rsidRDefault="00766BBC">
            <w:pPr>
              <w:spacing w:before="40" w:after="40"/>
            </w:pPr>
            <w:r>
              <w:t>Très conceptuel mais j’ai adoré. Beaucoup de lecture d’articles et de débats en classe. Ce cours fait réfléchir et donne des idées.</w:t>
            </w:r>
          </w:p>
        </w:tc>
      </w:tr>
      <w:tr w:rsidR="00FB76DC" w14:paraId="19DBE85B" w14:textId="77777777">
        <w:trPr>
          <w:trHeight w:val="207"/>
          <w:jc w:val="center"/>
        </w:trPr>
        <w:tc>
          <w:tcPr>
            <w:tcW w:w="3435" w:type="dxa"/>
            <w:vAlign w:val="center"/>
          </w:tcPr>
          <w:p w14:paraId="78C46FF4" w14:textId="77777777" w:rsidR="00FB76DC" w:rsidRDefault="00766BBC">
            <w:pPr>
              <w:spacing w:before="40" w:after="40"/>
            </w:pPr>
            <w:r>
              <w:t>Strategic Environmental Assessment</w:t>
            </w:r>
          </w:p>
        </w:tc>
        <w:tc>
          <w:tcPr>
            <w:tcW w:w="2220" w:type="dxa"/>
            <w:vMerge/>
            <w:vAlign w:val="center"/>
          </w:tcPr>
          <w:p w14:paraId="2307D589" w14:textId="77777777" w:rsidR="00FB76DC" w:rsidRDefault="00FB76DC">
            <w:pPr>
              <w:spacing w:after="0"/>
              <w:jc w:val="center"/>
            </w:pPr>
          </w:p>
        </w:tc>
        <w:tc>
          <w:tcPr>
            <w:tcW w:w="4815" w:type="dxa"/>
            <w:vAlign w:val="center"/>
          </w:tcPr>
          <w:p w14:paraId="7E979FD7" w14:textId="77777777" w:rsidR="00FB76DC" w:rsidRDefault="00766BBC">
            <w:pPr>
              <w:spacing w:before="40" w:after="40"/>
            </w:pPr>
            <w:r>
              <w:t>Une version plus brouillon du cours d’Environmental Impact Assessment, par les mêmes profs, pour un concept proche mais malgré tout différent. Je ne recommande pas.</w:t>
            </w:r>
          </w:p>
        </w:tc>
      </w:tr>
      <w:tr w:rsidR="00FB76DC" w14:paraId="320D0B3F" w14:textId="77777777">
        <w:trPr>
          <w:trHeight w:val="207"/>
          <w:jc w:val="center"/>
        </w:trPr>
        <w:tc>
          <w:tcPr>
            <w:tcW w:w="3435" w:type="dxa"/>
            <w:vAlign w:val="center"/>
          </w:tcPr>
          <w:p w14:paraId="246D983E" w14:textId="77777777" w:rsidR="00FB76DC" w:rsidRPr="0014528E" w:rsidRDefault="00766BBC">
            <w:pPr>
              <w:spacing w:before="40" w:after="40"/>
              <w:rPr>
                <w:lang w:val="en-US"/>
              </w:rPr>
            </w:pPr>
            <w:r w:rsidRPr="0014528E">
              <w:rPr>
                <w:lang w:val="en-US"/>
              </w:rPr>
              <w:t>Theory and Methodology of Science</w:t>
            </w:r>
          </w:p>
        </w:tc>
        <w:tc>
          <w:tcPr>
            <w:tcW w:w="2220" w:type="dxa"/>
            <w:vAlign w:val="center"/>
          </w:tcPr>
          <w:p w14:paraId="1B764A4F" w14:textId="77777777" w:rsidR="00FB76DC" w:rsidRDefault="00766BBC">
            <w:pPr>
              <w:spacing w:before="40" w:after="40"/>
              <w:jc w:val="center"/>
            </w:pPr>
            <w:r>
              <w:t>Complexes (taks, quizz, examen…)</w:t>
            </w:r>
          </w:p>
        </w:tc>
        <w:tc>
          <w:tcPr>
            <w:tcW w:w="4815" w:type="dxa"/>
            <w:vAlign w:val="center"/>
          </w:tcPr>
          <w:p w14:paraId="240D6CA0" w14:textId="77777777" w:rsidR="00FB76DC" w:rsidRDefault="00766BBC">
            <w:pPr>
              <w:spacing w:before="40" w:after="40"/>
            </w:pPr>
            <w:r>
              <w:t>Met des mots et des définitions sur certains principes de la culture scientifique qu’on avait déjà intégrés comme étant du bon sens en prépa. Certains aspects intéressants, mais beaucoup de travail pour pas grand-chose. Seul cours obligatoire. Le cours existe en différentes versions, attention à bien choisir la version spécifique à votre programme (et non la version générique comme moi), cela vous aidera pour la thèse.</w:t>
            </w:r>
          </w:p>
        </w:tc>
      </w:tr>
      <w:tr w:rsidR="00FB76DC" w14:paraId="3F35B81B" w14:textId="77777777">
        <w:trPr>
          <w:trHeight w:val="207"/>
          <w:jc w:val="center"/>
        </w:trPr>
        <w:tc>
          <w:tcPr>
            <w:tcW w:w="3435" w:type="dxa"/>
            <w:vAlign w:val="center"/>
          </w:tcPr>
          <w:p w14:paraId="3975308D" w14:textId="77777777" w:rsidR="00FB76DC" w:rsidRDefault="00766BBC">
            <w:pPr>
              <w:spacing w:before="40" w:after="40"/>
            </w:pPr>
            <w:r>
              <w:t>Environmental Measuring and Monitoring</w:t>
            </w:r>
          </w:p>
        </w:tc>
        <w:tc>
          <w:tcPr>
            <w:tcW w:w="2220" w:type="dxa"/>
            <w:vAlign w:val="center"/>
          </w:tcPr>
          <w:p w14:paraId="5FD461B2" w14:textId="77777777" w:rsidR="00FB76DC" w:rsidRDefault="00766BBC">
            <w:pPr>
              <w:spacing w:before="40" w:after="40"/>
              <w:jc w:val="center"/>
            </w:pPr>
            <w:r>
              <w:t>Projet + examen</w:t>
            </w:r>
          </w:p>
        </w:tc>
        <w:tc>
          <w:tcPr>
            <w:tcW w:w="4815" w:type="dxa"/>
            <w:vAlign w:val="center"/>
          </w:tcPr>
          <w:p w14:paraId="71B4C6A6" w14:textId="77777777" w:rsidR="00FB76DC" w:rsidRDefault="00766BBC">
            <w:pPr>
              <w:spacing w:before="40" w:after="40"/>
            </w:pPr>
            <w:r>
              <w:t>Cours très intéressant sur les méthodes de mesure. A beaucoup souffert de l’enseignement à distance (pour cause Covid). On se sent un peu perdus par manque de pratique, devant l’expérience du prof qui n’explique pas toujours de la manière la plus évidente.</w:t>
            </w:r>
          </w:p>
        </w:tc>
      </w:tr>
      <w:tr w:rsidR="00FB76DC" w14:paraId="64BCA980" w14:textId="77777777">
        <w:trPr>
          <w:trHeight w:val="207"/>
          <w:jc w:val="center"/>
        </w:trPr>
        <w:tc>
          <w:tcPr>
            <w:tcW w:w="3435" w:type="dxa"/>
            <w:vAlign w:val="center"/>
          </w:tcPr>
          <w:p w14:paraId="0AE4A992" w14:textId="77777777" w:rsidR="00FB76DC" w:rsidRDefault="00766BBC">
            <w:pPr>
              <w:spacing w:before="40" w:after="40"/>
            </w:pPr>
            <w:r>
              <w:t>Natural Resources Management Tools</w:t>
            </w:r>
          </w:p>
        </w:tc>
        <w:tc>
          <w:tcPr>
            <w:tcW w:w="2220" w:type="dxa"/>
            <w:vAlign w:val="center"/>
          </w:tcPr>
          <w:p w14:paraId="0149FDA4" w14:textId="77777777" w:rsidR="00FB76DC" w:rsidRDefault="00766BBC">
            <w:pPr>
              <w:spacing w:before="40" w:after="40"/>
              <w:jc w:val="center"/>
            </w:pPr>
            <w:r>
              <w:t>Computer labs + examen</w:t>
            </w:r>
          </w:p>
        </w:tc>
        <w:tc>
          <w:tcPr>
            <w:tcW w:w="4815" w:type="dxa"/>
            <w:vAlign w:val="center"/>
          </w:tcPr>
          <w:p w14:paraId="0E942784" w14:textId="77777777" w:rsidR="00FB76DC" w:rsidRDefault="00766BBC">
            <w:pPr>
              <w:spacing w:before="40" w:after="40"/>
            </w:pPr>
            <w:r>
              <w:t>Cours de SIG basique, je n’ai pas appris grand-chose. Si ce n’est certains concepts d’hydrologie (je n’en ai pas fait aux Ponts). Beaucoup de temps perdu en cours magistraux.</w:t>
            </w:r>
          </w:p>
        </w:tc>
      </w:tr>
      <w:tr w:rsidR="00FB76DC" w14:paraId="1B363AB4" w14:textId="77777777">
        <w:trPr>
          <w:trHeight w:val="207"/>
          <w:jc w:val="center"/>
        </w:trPr>
        <w:tc>
          <w:tcPr>
            <w:tcW w:w="3435" w:type="dxa"/>
            <w:vAlign w:val="center"/>
          </w:tcPr>
          <w:p w14:paraId="34BF81D5" w14:textId="77777777" w:rsidR="00FB76DC" w:rsidRDefault="00766BBC">
            <w:pPr>
              <w:spacing w:before="40" w:after="40"/>
            </w:pPr>
            <w:r>
              <w:t>Swedish A1 (intensive)</w:t>
            </w:r>
          </w:p>
        </w:tc>
        <w:tc>
          <w:tcPr>
            <w:tcW w:w="2220" w:type="dxa"/>
            <w:vMerge w:val="restart"/>
            <w:vAlign w:val="center"/>
          </w:tcPr>
          <w:p w14:paraId="31E4A0F2" w14:textId="77777777" w:rsidR="00FB76DC" w:rsidRDefault="00766BBC">
            <w:pPr>
              <w:spacing w:before="40" w:after="40"/>
              <w:jc w:val="center"/>
            </w:pPr>
            <w:r>
              <w:t>Evaluation continue</w:t>
            </w:r>
          </w:p>
        </w:tc>
        <w:tc>
          <w:tcPr>
            <w:tcW w:w="4815" w:type="dxa"/>
            <w:vMerge w:val="restart"/>
            <w:vAlign w:val="center"/>
          </w:tcPr>
          <w:p w14:paraId="2AFF3237" w14:textId="77777777" w:rsidR="00FB76DC" w:rsidRDefault="00766BBC">
            <w:pPr>
              <w:spacing w:before="40" w:after="40"/>
            </w:pPr>
            <w:r>
              <w:t>Cours un peu trop académiques à mon goût. On est peu motivés car les suédois parlent tous Anglais mieux que nous, et que le Suédois n’est vraiment pas indispensable au quotidien.</w:t>
            </w:r>
          </w:p>
        </w:tc>
      </w:tr>
      <w:tr w:rsidR="00FB76DC" w14:paraId="09AB9D18" w14:textId="77777777">
        <w:trPr>
          <w:trHeight w:val="207"/>
          <w:jc w:val="center"/>
        </w:trPr>
        <w:tc>
          <w:tcPr>
            <w:tcW w:w="3435" w:type="dxa"/>
            <w:vAlign w:val="center"/>
          </w:tcPr>
          <w:p w14:paraId="0A76D340" w14:textId="77777777" w:rsidR="00FB76DC" w:rsidRDefault="00766BBC">
            <w:pPr>
              <w:spacing w:before="40" w:after="40"/>
            </w:pPr>
            <w:r>
              <w:t>Swedish A2</w:t>
            </w:r>
          </w:p>
        </w:tc>
        <w:tc>
          <w:tcPr>
            <w:tcW w:w="2220" w:type="dxa"/>
            <w:vMerge/>
            <w:vAlign w:val="center"/>
          </w:tcPr>
          <w:p w14:paraId="0B92F926" w14:textId="77777777" w:rsidR="00FB76DC" w:rsidRDefault="00FB76DC">
            <w:pPr>
              <w:spacing w:after="0"/>
              <w:jc w:val="center"/>
            </w:pPr>
          </w:p>
        </w:tc>
        <w:tc>
          <w:tcPr>
            <w:tcW w:w="4815" w:type="dxa"/>
            <w:vMerge/>
            <w:vAlign w:val="center"/>
          </w:tcPr>
          <w:p w14:paraId="206CD171" w14:textId="77777777" w:rsidR="00FB76DC" w:rsidRDefault="00FB76DC">
            <w:pPr>
              <w:spacing w:after="0"/>
              <w:jc w:val="center"/>
            </w:pPr>
          </w:p>
        </w:tc>
      </w:tr>
      <w:tr w:rsidR="00FB76DC" w14:paraId="183C12B4" w14:textId="77777777">
        <w:trPr>
          <w:trHeight w:val="207"/>
          <w:jc w:val="center"/>
        </w:trPr>
        <w:tc>
          <w:tcPr>
            <w:tcW w:w="3435" w:type="dxa"/>
            <w:vAlign w:val="center"/>
          </w:tcPr>
          <w:p w14:paraId="17B6484F" w14:textId="77777777" w:rsidR="00FB76DC" w:rsidRDefault="00766BBC">
            <w:pPr>
              <w:spacing w:before="40" w:after="40"/>
            </w:pPr>
            <w:r>
              <w:t>Swedish B1</w:t>
            </w:r>
          </w:p>
        </w:tc>
        <w:tc>
          <w:tcPr>
            <w:tcW w:w="2220" w:type="dxa"/>
            <w:vMerge/>
            <w:vAlign w:val="center"/>
          </w:tcPr>
          <w:p w14:paraId="4700C714" w14:textId="77777777" w:rsidR="00FB76DC" w:rsidRDefault="00FB76DC">
            <w:pPr>
              <w:spacing w:after="0"/>
              <w:jc w:val="center"/>
            </w:pPr>
          </w:p>
        </w:tc>
        <w:tc>
          <w:tcPr>
            <w:tcW w:w="4815" w:type="dxa"/>
            <w:vMerge/>
            <w:vAlign w:val="center"/>
          </w:tcPr>
          <w:p w14:paraId="03E235F1" w14:textId="77777777" w:rsidR="00FB76DC" w:rsidRDefault="00FB76DC">
            <w:pPr>
              <w:spacing w:after="0"/>
              <w:jc w:val="center"/>
            </w:pPr>
          </w:p>
        </w:tc>
      </w:tr>
      <w:tr w:rsidR="00FB76DC" w14:paraId="3CA769BC" w14:textId="77777777">
        <w:trPr>
          <w:trHeight w:val="207"/>
          <w:jc w:val="center"/>
        </w:trPr>
        <w:tc>
          <w:tcPr>
            <w:tcW w:w="3435" w:type="dxa"/>
            <w:vAlign w:val="center"/>
          </w:tcPr>
          <w:p w14:paraId="53A6470D" w14:textId="77777777" w:rsidR="00FB76DC" w:rsidRDefault="00766BBC">
            <w:pPr>
              <w:spacing w:before="40" w:after="40"/>
            </w:pPr>
            <w:r>
              <w:t>Swedish B1/B2 (intensive)</w:t>
            </w:r>
          </w:p>
        </w:tc>
        <w:tc>
          <w:tcPr>
            <w:tcW w:w="2220" w:type="dxa"/>
            <w:vMerge/>
            <w:vAlign w:val="center"/>
          </w:tcPr>
          <w:p w14:paraId="2D009863" w14:textId="77777777" w:rsidR="00FB76DC" w:rsidRDefault="00FB76DC">
            <w:pPr>
              <w:spacing w:after="0"/>
              <w:jc w:val="center"/>
            </w:pPr>
          </w:p>
        </w:tc>
        <w:tc>
          <w:tcPr>
            <w:tcW w:w="4815" w:type="dxa"/>
            <w:vMerge/>
            <w:vAlign w:val="center"/>
          </w:tcPr>
          <w:p w14:paraId="0AE2DF91" w14:textId="77777777" w:rsidR="00FB76DC" w:rsidRDefault="00FB76DC">
            <w:pPr>
              <w:spacing w:after="0"/>
              <w:jc w:val="center"/>
            </w:pPr>
          </w:p>
        </w:tc>
      </w:tr>
    </w:tbl>
    <w:p w14:paraId="7D9023A4" w14:textId="77777777" w:rsidR="00FB76DC" w:rsidRDefault="00FB76DC">
      <w:pPr>
        <w:spacing w:after="0"/>
        <w:rPr>
          <w:rFonts w:ascii="Garamond" w:eastAsia="Garamond" w:hAnsi="Garamond" w:cs="Garamond"/>
          <w:sz w:val="24"/>
          <w:szCs w:val="24"/>
        </w:rPr>
      </w:pPr>
    </w:p>
    <w:p w14:paraId="1DB43C52" w14:textId="77777777" w:rsidR="00FB76DC" w:rsidRDefault="00FB76DC">
      <w:pPr>
        <w:spacing w:after="0"/>
        <w:rPr>
          <w:rFonts w:ascii="Garamond" w:eastAsia="Garamond" w:hAnsi="Garamond" w:cs="Garamond"/>
          <w:sz w:val="24"/>
          <w:szCs w:val="24"/>
        </w:rPr>
      </w:pPr>
    </w:p>
    <w:tbl>
      <w:tblPr>
        <w:tblStyle w:val="a2"/>
        <w:tblW w:w="1034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5"/>
      </w:tblGrid>
      <w:tr w:rsidR="00FB76DC" w14:paraId="53C0D6BF" w14:textId="77777777">
        <w:tc>
          <w:tcPr>
            <w:tcW w:w="10345" w:type="dxa"/>
          </w:tcPr>
          <w:p w14:paraId="267AE571" w14:textId="77777777" w:rsidR="00FB76DC" w:rsidRDefault="00766BBC">
            <w:pPr>
              <w:spacing w:before="60" w:after="60"/>
            </w:pPr>
            <w:r>
              <w:rPr>
                <w:rFonts w:ascii="Garamond" w:eastAsia="Garamond" w:hAnsi="Garamond" w:cs="Garamond"/>
                <w:b/>
                <w:sz w:val="26"/>
                <w:szCs w:val="26"/>
              </w:rPr>
              <w:t>Votre appréciation sur la formation suivie</w:t>
            </w:r>
          </w:p>
        </w:tc>
      </w:tr>
      <w:tr w:rsidR="00FB76DC" w14:paraId="6EF2162A" w14:textId="77777777">
        <w:trPr>
          <w:trHeight w:val="4146"/>
        </w:trPr>
        <w:tc>
          <w:tcPr>
            <w:tcW w:w="10345" w:type="dxa"/>
          </w:tcPr>
          <w:p w14:paraId="27FB4E28" w14:textId="58787F1D" w:rsidR="00FB76DC" w:rsidRDefault="0014528E">
            <w:pPr>
              <w:spacing w:before="60" w:after="60"/>
            </w:pPr>
            <w:r>
              <w:t xml:space="preserve">Expérience globalement positive. Beaucoup de cours intéressants, mais d’autres un peu décevants. Dernier semestre à distance pour cause de Covid, ce qui fausse un peu l’appréciation. Globalement, les professeurs sont très compétents et pédagogues, avec un réel souci de transmission. </w:t>
            </w:r>
            <w:r w:rsidR="00344786">
              <w:t>Ce que j’ai le plus apprécié, c’est la quantité de cours disponibles parmi lesquels on est libre de choisir.</w:t>
            </w:r>
          </w:p>
        </w:tc>
      </w:tr>
    </w:tbl>
    <w:p w14:paraId="58494DF4" w14:textId="77777777" w:rsidR="00FB76DC" w:rsidRDefault="00FB76DC">
      <w:pPr>
        <w:spacing w:after="0"/>
        <w:jc w:val="center"/>
        <w:rPr>
          <w:rFonts w:ascii="Garamond" w:eastAsia="Garamond" w:hAnsi="Garamond" w:cs="Garamond"/>
          <w:sz w:val="24"/>
          <w:szCs w:val="24"/>
          <w:u w:val="single"/>
        </w:rPr>
      </w:pPr>
    </w:p>
    <w:p w14:paraId="0F407DDC" w14:textId="77777777" w:rsidR="00FB76DC" w:rsidRDefault="00FB76DC">
      <w:pPr>
        <w:spacing w:after="0"/>
        <w:jc w:val="center"/>
        <w:rPr>
          <w:rFonts w:ascii="Garamond" w:eastAsia="Garamond" w:hAnsi="Garamond" w:cs="Garamond"/>
          <w:sz w:val="24"/>
          <w:szCs w:val="24"/>
          <w:u w:val="single"/>
        </w:rPr>
      </w:pPr>
    </w:p>
    <w:tbl>
      <w:tblPr>
        <w:tblStyle w:val="a3"/>
        <w:tblW w:w="1034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5"/>
      </w:tblGrid>
      <w:tr w:rsidR="00FB76DC" w14:paraId="196B10F7" w14:textId="77777777">
        <w:tc>
          <w:tcPr>
            <w:tcW w:w="10345" w:type="dxa"/>
          </w:tcPr>
          <w:p w14:paraId="382909D5" w14:textId="77777777" w:rsidR="00FB76DC" w:rsidRDefault="00766BBC">
            <w:pPr>
              <w:spacing w:before="60" w:after="60"/>
            </w:pPr>
            <w:r>
              <w:rPr>
                <w:rFonts w:ascii="Garamond" w:eastAsia="Garamond" w:hAnsi="Garamond" w:cs="Garamond"/>
                <w:b/>
                <w:sz w:val="26"/>
                <w:szCs w:val="26"/>
              </w:rPr>
              <w:t>Description et appréciation particulière des formes pédagogiques mises en oeuvre</w:t>
            </w:r>
          </w:p>
        </w:tc>
      </w:tr>
      <w:tr w:rsidR="00FB76DC" w14:paraId="4DF42500" w14:textId="77777777">
        <w:trPr>
          <w:trHeight w:val="1994"/>
        </w:trPr>
        <w:tc>
          <w:tcPr>
            <w:tcW w:w="10345" w:type="dxa"/>
          </w:tcPr>
          <w:p w14:paraId="3B768C60" w14:textId="39D258D8" w:rsidR="00FB76DC" w:rsidRDefault="00344786">
            <w:pPr>
              <w:spacing w:before="60" w:after="60"/>
            </w:pPr>
            <w:r>
              <w:t>Les méthodes sont très axées autour des projets e groupe (pour les cours que j’ai suivis en tout cas), et les Suédois ont vraiment la culture du « constructive criticism ». Pour plus de détails, voir les détails des cours ci-dessus</w:t>
            </w:r>
          </w:p>
        </w:tc>
      </w:tr>
    </w:tbl>
    <w:p w14:paraId="2A3C60F2" w14:textId="77777777" w:rsidR="00FB76DC" w:rsidRDefault="00FB76DC">
      <w:pPr>
        <w:spacing w:after="0"/>
        <w:jc w:val="center"/>
        <w:rPr>
          <w:rFonts w:ascii="Garamond" w:eastAsia="Garamond" w:hAnsi="Garamond" w:cs="Garamond"/>
          <w:sz w:val="24"/>
          <w:szCs w:val="24"/>
          <w:u w:val="single"/>
        </w:rPr>
      </w:pPr>
    </w:p>
    <w:p w14:paraId="695FE5A0" w14:textId="77777777" w:rsidR="00FB76DC" w:rsidRDefault="00766BBC">
      <w:pPr>
        <w:spacing w:after="0"/>
        <w:rPr>
          <w:rFonts w:ascii="Garamond" w:eastAsia="Garamond" w:hAnsi="Garamond" w:cs="Garamond"/>
          <w:b/>
          <w:sz w:val="26"/>
          <w:szCs w:val="26"/>
        </w:rPr>
      </w:pPr>
      <w:r>
        <w:br w:type="page"/>
      </w:r>
      <w:r>
        <w:rPr>
          <w:rFonts w:ascii="Garamond" w:eastAsia="Garamond" w:hAnsi="Garamond" w:cs="Garamond"/>
          <w:b/>
          <w:sz w:val="26"/>
          <w:szCs w:val="26"/>
        </w:rPr>
        <w:t>Préparation de votre séjour</w:t>
      </w:r>
    </w:p>
    <w:p w14:paraId="1EF9106E" w14:textId="77777777" w:rsidR="00FB76DC" w:rsidRDefault="00766BBC">
      <w:pPr>
        <w:spacing w:before="120" w:after="0"/>
        <w:rPr>
          <w:rFonts w:ascii="Garamond" w:eastAsia="Garamond" w:hAnsi="Garamond" w:cs="Garamond"/>
          <w:sz w:val="24"/>
          <w:szCs w:val="24"/>
        </w:rPr>
      </w:pPr>
      <w:r>
        <w:rPr>
          <w:rFonts w:ascii="Garamond" w:eastAsia="Garamond" w:hAnsi="Garamond" w:cs="Garamond"/>
          <w:sz w:val="24"/>
          <w:szCs w:val="24"/>
        </w:rPr>
        <w:t>Nous vous demandons surtout de nous signaler précisément les difficultés rencontrées lors de vos différentes démarches.</w:t>
      </w:r>
    </w:p>
    <w:p w14:paraId="53F8159D" w14:textId="77777777" w:rsidR="00FB76DC" w:rsidRDefault="00FB76DC">
      <w:pPr>
        <w:spacing w:after="0"/>
        <w:jc w:val="both"/>
        <w:rPr>
          <w:rFonts w:ascii="Garamond" w:eastAsia="Garamond" w:hAnsi="Garamond" w:cs="Garamond"/>
          <w:b/>
          <w:sz w:val="24"/>
          <w:szCs w:val="24"/>
        </w:rPr>
      </w:pPr>
    </w:p>
    <w:tbl>
      <w:tblPr>
        <w:tblStyle w:val="a4"/>
        <w:tblW w:w="1034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2"/>
        <w:gridCol w:w="5173"/>
      </w:tblGrid>
      <w:tr w:rsidR="00FB76DC" w14:paraId="532174E1" w14:textId="77777777">
        <w:tc>
          <w:tcPr>
            <w:tcW w:w="5172" w:type="dxa"/>
          </w:tcPr>
          <w:p w14:paraId="6F621714" w14:textId="77777777" w:rsidR="00FB76DC" w:rsidRDefault="00766BBC">
            <w:pPr>
              <w:spacing w:before="60" w:after="60"/>
              <w:jc w:val="both"/>
            </w:pPr>
            <w:r>
              <w:rPr>
                <w:rFonts w:ascii="Garamond" w:eastAsia="Garamond" w:hAnsi="Garamond" w:cs="Garamond"/>
                <w:sz w:val="24"/>
                <w:szCs w:val="24"/>
              </w:rPr>
              <w:t xml:space="preserve">A quel moment avez-vous commencé vos démarches ? </w:t>
            </w:r>
          </w:p>
        </w:tc>
        <w:tc>
          <w:tcPr>
            <w:tcW w:w="5173" w:type="dxa"/>
          </w:tcPr>
          <w:p w14:paraId="211C3B73" w14:textId="77777777" w:rsidR="00FB76DC" w:rsidRDefault="00FB76DC">
            <w:pPr>
              <w:spacing w:after="0"/>
              <w:jc w:val="both"/>
            </w:pPr>
          </w:p>
        </w:tc>
      </w:tr>
      <w:tr w:rsidR="00FB76DC" w14:paraId="2710781B" w14:textId="77777777">
        <w:tc>
          <w:tcPr>
            <w:tcW w:w="5172" w:type="dxa"/>
          </w:tcPr>
          <w:p w14:paraId="458DCE3B" w14:textId="77777777" w:rsidR="00FB76DC" w:rsidRDefault="00766BBC">
            <w:pPr>
              <w:spacing w:before="60" w:after="60"/>
            </w:pPr>
            <w:r>
              <w:rPr>
                <w:rFonts w:ascii="Garamond" w:eastAsia="Garamond" w:hAnsi="Garamond" w:cs="Garamond"/>
                <w:sz w:val="24"/>
                <w:szCs w:val="24"/>
              </w:rPr>
              <w:t>Quelles ont été vos sources d’information ?</w:t>
            </w:r>
          </w:p>
        </w:tc>
        <w:tc>
          <w:tcPr>
            <w:tcW w:w="5173" w:type="dxa"/>
          </w:tcPr>
          <w:p w14:paraId="6C2D75E3" w14:textId="77777777" w:rsidR="00FB76DC" w:rsidRDefault="00766BBC">
            <w:pPr>
              <w:spacing w:after="0"/>
              <w:jc w:val="both"/>
            </w:pPr>
            <w:r>
              <w:t>Internet, contact avec d’anciens élèves ayant effectué l’échange</w:t>
            </w:r>
          </w:p>
        </w:tc>
      </w:tr>
      <w:tr w:rsidR="00FB76DC" w14:paraId="39768F05" w14:textId="77777777">
        <w:tc>
          <w:tcPr>
            <w:tcW w:w="5172" w:type="dxa"/>
          </w:tcPr>
          <w:p w14:paraId="3DDC7A5A" w14:textId="77777777" w:rsidR="00FB76DC" w:rsidRDefault="00766BBC">
            <w:pPr>
              <w:spacing w:before="60" w:after="60"/>
            </w:pPr>
            <w:r>
              <w:rPr>
                <w:rFonts w:ascii="Garamond" w:eastAsia="Garamond" w:hAnsi="Garamond" w:cs="Garamond"/>
                <w:sz w:val="24"/>
                <w:szCs w:val="24"/>
              </w:rPr>
              <w:t>Qui vous a aidé dans vos démarches à l’École ?</w:t>
            </w:r>
          </w:p>
        </w:tc>
        <w:tc>
          <w:tcPr>
            <w:tcW w:w="5173" w:type="dxa"/>
          </w:tcPr>
          <w:p w14:paraId="4E4EA0AB" w14:textId="77777777" w:rsidR="00FB76DC" w:rsidRDefault="00766BBC">
            <w:pPr>
              <w:spacing w:after="0"/>
              <w:jc w:val="both"/>
            </w:pPr>
            <w:r>
              <w:t>Principalement Laurence Dodin (qui n’est plus là)</w:t>
            </w:r>
          </w:p>
        </w:tc>
      </w:tr>
      <w:tr w:rsidR="00FB76DC" w14:paraId="2A02AFCD" w14:textId="77777777">
        <w:tc>
          <w:tcPr>
            <w:tcW w:w="5172" w:type="dxa"/>
          </w:tcPr>
          <w:p w14:paraId="145996EC" w14:textId="77777777" w:rsidR="00FB76DC" w:rsidRDefault="00766BBC">
            <w:pPr>
              <w:spacing w:before="60" w:after="60"/>
            </w:pPr>
            <w:r>
              <w:rPr>
                <w:rFonts w:ascii="Garamond" w:eastAsia="Garamond" w:hAnsi="Garamond" w:cs="Garamond"/>
                <w:sz w:val="24"/>
                <w:szCs w:val="24"/>
              </w:rPr>
              <w:t>Qui vous a aidé dans vos démarches dans l’établissement d’accueil ?</w:t>
            </w:r>
          </w:p>
        </w:tc>
        <w:tc>
          <w:tcPr>
            <w:tcW w:w="5173" w:type="dxa"/>
          </w:tcPr>
          <w:p w14:paraId="4BFFA8FC" w14:textId="77777777" w:rsidR="00FB76DC" w:rsidRDefault="00766BBC">
            <w:pPr>
              <w:spacing w:after="0"/>
              <w:jc w:val="both"/>
            </w:pPr>
            <w:r>
              <w:t>Erika Charpentier, excessivement gentille, réactive, serviable et compétente !!</w:t>
            </w:r>
          </w:p>
        </w:tc>
      </w:tr>
      <w:tr w:rsidR="00FB76DC" w14:paraId="78785AB7" w14:textId="77777777">
        <w:tc>
          <w:tcPr>
            <w:tcW w:w="5172" w:type="dxa"/>
          </w:tcPr>
          <w:p w14:paraId="441F26A9" w14:textId="77777777" w:rsidR="00FB76DC" w:rsidRDefault="00766BBC">
            <w:pPr>
              <w:spacing w:before="60" w:after="60"/>
            </w:pPr>
            <w:r>
              <w:rPr>
                <w:rFonts w:ascii="Garamond" w:eastAsia="Garamond" w:hAnsi="Garamond" w:cs="Garamond"/>
                <w:sz w:val="24"/>
                <w:szCs w:val="24"/>
              </w:rPr>
              <w:t>Démarches (documents, dates…) préalables au dépôt de candidature (par exemple : demande de visa, recherche de logement, demande de bourse…)</w:t>
            </w:r>
          </w:p>
        </w:tc>
        <w:tc>
          <w:tcPr>
            <w:tcW w:w="5173" w:type="dxa"/>
          </w:tcPr>
          <w:p w14:paraId="7A1AFD67" w14:textId="77777777" w:rsidR="00FB76DC" w:rsidRDefault="00766BBC">
            <w:pPr>
              <w:spacing w:after="0"/>
              <w:jc w:val="both"/>
            </w:pPr>
            <w:r>
              <w:t>Pas de visa pour les nationalités européennes. Lors de l’inscription, on peut demander un logement à KTH qui dispose de quelques résidences étudiantes réservées. Les places sont attribuées au hasard (ou selon des critères inconnus…?). Demande de bourse Erasmus.</w:t>
            </w:r>
          </w:p>
        </w:tc>
      </w:tr>
      <w:tr w:rsidR="00FB76DC" w14:paraId="7F723E24" w14:textId="77777777">
        <w:tc>
          <w:tcPr>
            <w:tcW w:w="5172" w:type="dxa"/>
          </w:tcPr>
          <w:p w14:paraId="3C3D19E3" w14:textId="77777777" w:rsidR="00FB76DC" w:rsidRDefault="00766BBC">
            <w:pPr>
              <w:spacing w:before="60" w:after="60"/>
            </w:pPr>
            <w:r>
              <w:rPr>
                <w:rFonts w:ascii="Garamond" w:eastAsia="Garamond" w:hAnsi="Garamond" w:cs="Garamond"/>
                <w:sz w:val="24"/>
                <w:szCs w:val="24"/>
              </w:rPr>
              <w:t>Avez-vous pu bénéficier d’une bourse ? Si oui, laquelle ?</w:t>
            </w:r>
          </w:p>
        </w:tc>
        <w:tc>
          <w:tcPr>
            <w:tcW w:w="5173" w:type="dxa"/>
          </w:tcPr>
          <w:p w14:paraId="0F16F99A" w14:textId="77777777" w:rsidR="00FB76DC" w:rsidRDefault="00766BBC">
            <w:pPr>
              <w:spacing w:after="0"/>
              <w:jc w:val="both"/>
            </w:pPr>
            <w:r>
              <w:t>Bourse Erasmus</w:t>
            </w:r>
          </w:p>
        </w:tc>
      </w:tr>
      <w:tr w:rsidR="00FB76DC" w14:paraId="3B7EDE3F" w14:textId="77777777">
        <w:tc>
          <w:tcPr>
            <w:tcW w:w="5172" w:type="dxa"/>
          </w:tcPr>
          <w:p w14:paraId="5CC6E9EE" w14:textId="77777777" w:rsidR="00FB76DC" w:rsidRDefault="00766BBC">
            <w:pPr>
              <w:spacing w:before="60" w:after="60"/>
            </w:pPr>
            <w:r>
              <w:rPr>
                <w:rFonts w:ascii="Garamond" w:eastAsia="Garamond" w:hAnsi="Garamond" w:cs="Garamond"/>
                <w:sz w:val="24"/>
                <w:szCs w:val="24"/>
              </w:rPr>
              <w:t>Caractéristiques de cette bourse (modalités de candidature / conditions d’attribution / montant / etc.) :</w:t>
            </w:r>
          </w:p>
        </w:tc>
        <w:tc>
          <w:tcPr>
            <w:tcW w:w="5173" w:type="dxa"/>
          </w:tcPr>
          <w:p w14:paraId="56093D3B" w14:textId="77777777" w:rsidR="00FB76DC" w:rsidRDefault="00766BBC">
            <w:pPr>
              <w:spacing w:after="0"/>
              <w:jc w:val="both"/>
            </w:pPr>
            <w:r>
              <w:t>N’importe quel élève en échange en Europe est éligible. Les pièces à fournir sont très basiques.</w:t>
            </w:r>
          </w:p>
        </w:tc>
      </w:tr>
      <w:tr w:rsidR="00FB76DC" w14:paraId="78ACC9B6" w14:textId="77777777">
        <w:tc>
          <w:tcPr>
            <w:tcW w:w="5172" w:type="dxa"/>
          </w:tcPr>
          <w:p w14:paraId="0D20DA40" w14:textId="77777777" w:rsidR="00FB76DC" w:rsidRDefault="00766BBC">
            <w:pPr>
              <w:spacing w:before="60" w:after="60"/>
            </w:pPr>
            <w:r>
              <w:rPr>
                <w:rFonts w:ascii="Garamond" w:eastAsia="Garamond" w:hAnsi="Garamond" w:cs="Garamond"/>
                <w:sz w:val="24"/>
                <w:szCs w:val="24"/>
              </w:rPr>
              <w:t>Liste des documents à fournir pour votre dossier de candidature</w:t>
            </w:r>
          </w:p>
        </w:tc>
        <w:tc>
          <w:tcPr>
            <w:tcW w:w="5173" w:type="dxa"/>
          </w:tcPr>
          <w:p w14:paraId="4061880A" w14:textId="77777777" w:rsidR="00FB76DC" w:rsidRDefault="00FB76DC">
            <w:pPr>
              <w:spacing w:after="0"/>
              <w:jc w:val="both"/>
            </w:pPr>
          </w:p>
        </w:tc>
      </w:tr>
      <w:tr w:rsidR="00FB76DC" w14:paraId="36390145" w14:textId="77777777">
        <w:tc>
          <w:tcPr>
            <w:tcW w:w="5172" w:type="dxa"/>
          </w:tcPr>
          <w:p w14:paraId="17C34268" w14:textId="77777777" w:rsidR="00FB76DC" w:rsidRDefault="00766BBC">
            <w:pPr>
              <w:spacing w:before="60" w:after="60"/>
              <w:jc w:val="both"/>
            </w:pPr>
            <w:r>
              <w:rPr>
                <w:rFonts w:ascii="Garamond" w:eastAsia="Garamond" w:hAnsi="Garamond" w:cs="Garamond"/>
                <w:sz w:val="24"/>
                <w:szCs w:val="24"/>
              </w:rPr>
              <w:t>Démarches à l’arrivée (inscriptions administratives et académiques, documents à fournir…)</w:t>
            </w:r>
          </w:p>
        </w:tc>
        <w:tc>
          <w:tcPr>
            <w:tcW w:w="5173" w:type="dxa"/>
          </w:tcPr>
          <w:p w14:paraId="38D749DA" w14:textId="77777777" w:rsidR="00FB76DC" w:rsidRDefault="00FB76DC">
            <w:pPr>
              <w:spacing w:after="0"/>
              <w:jc w:val="both"/>
            </w:pPr>
          </w:p>
        </w:tc>
      </w:tr>
      <w:tr w:rsidR="00FB76DC" w14:paraId="24ABCE0E" w14:textId="77777777">
        <w:tc>
          <w:tcPr>
            <w:tcW w:w="5172" w:type="dxa"/>
          </w:tcPr>
          <w:p w14:paraId="43F27C13" w14:textId="77777777" w:rsidR="00FB76DC" w:rsidRDefault="00766BBC">
            <w:pPr>
              <w:spacing w:before="60" w:after="60"/>
              <w:jc w:val="both"/>
            </w:pPr>
            <w:r>
              <w:rPr>
                <w:rFonts w:ascii="Garamond" w:eastAsia="Garamond" w:hAnsi="Garamond" w:cs="Garamond"/>
                <w:sz w:val="24"/>
                <w:szCs w:val="24"/>
              </w:rPr>
              <w:t>Hébergement : proposé par l’établissement d’accueil, trouvé par vos propres moyens. Commentaires et démarches</w:t>
            </w:r>
          </w:p>
        </w:tc>
        <w:tc>
          <w:tcPr>
            <w:tcW w:w="5173" w:type="dxa"/>
          </w:tcPr>
          <w:p w14:paraId="488EADBC" w14:textId="77777777" w:rsidR="00FB76DC" w:rsidRDefault="00766BBC">
            <w:pPr>
              <w:spacing w:after="0"/>
              <w:jc w:val="both"/>
            </w:pPr>
            <w:r>
              <w:t>Cf “Démarches” plus haut. J’ai eu la chance d’avoir un logement par KTH, c’est plus compliqué sinon.</w:t>
            </w:r>
          </w:p>
        </w:tc>
      </w:tr>
      <w:tr w:rsidR="00FB76DC" w14:paraId="71BD8120" w14:textId="77777777">
        <w:tc>
          <w:tcPr>
            <w:tcW w:w="5172" w:type="dxa"/>
          </w:tcPr>
          <w:p w14:paraId="6E0CB0DF" w14:textId="77777777" w:rsidR="00FB76DC" w:rsidRDefault="00766BBC">
            <w:pPr>
              <w:spacing w:before="60" w:after="60"/>
              <w:jc w:val="both"/>
            </w:pPr>
            <w:r>
              <w:rPr>
                <w:rFonts w:ascii="Garamond" w:eastAsia="Garamond" w:hAnsi="Garamond" w:cs="Garamond"/>
                <w:sz w:val="24"/>
                <w:szCs w:val="24"/>
              </w:rPr>
              <w:t>Autres recommandations</w:t>
            </w:r>
          </w:p>
        </w:tc>
        <w:tc>
          <w:tcPr>
            <w:tcW w:w="5173" w:type="dxa"/>
          </w:tcPr>
          <w:p w14:paraId="77EA4748" w14:textId="77777777" w:rsidR="00FB76DC" w:rsidRDefault="00FB76DC">
            <w:pPr>
              <w:spacing w:after="0"/>
              <w:jc w:val="both"/>
            </w:pPr>
          </w:p>
        </w:tc>
      </w:tr>
      <w:tr w:rsidR="00FB76DC" w14:paraId="0A31B96A" w14:textId="77777777">
        <w:tc>
          <w:tcPr>
            <w:tcW w:w="5172" w:type="dxa"/>
          </w:tcPr>
          <w:p w14:paraId="0E0F9F17" w14:textId="77777777" w:rsidR="00FB76DC" w:rsidRDefault="00766BBC">
            <w:pPr>
              <w:spacing w:before="80" w:after="80"/>
              <w:jc w:val="both"/>
            </w:pPr>
            <w:r>
              <w:rPr>
                <w:rFonts w:ascii="Garamond" w:eastAsia="Garamond" w:hAnsi="Garamond" w:cs="Garamond"/>
                <w:sz w:val="24"/>
                <w:szCs w:val="24"/>
              </w:rPr>
              <w:t>La qualité des relations avec l’Ecole des Ponts ParisTech pendant votre séjour a-t-elle été satisfaisante ?</w:t>
            </w:r>
          </w:p>
        </w:tc>
        <w:tc>
          <w:tcPr>
            <w:tcW w:w="5173" w:type="dxa"/>
          </w:tcPr>
          <w:p w14:paraId="0856EF94" w14:textId="77777777" w:rsidR="00FB76DC" w:rsidRDefault="00766BBC">
            <w:pPr>
              <w:spacing w:before="80" w:after="80"/>
              <w:jc w:val="both"/>
            </w:pPr>
            <w:r>
              <w:t>Pas de problème de ce côté-là</w:t>
            </w:r>
          </w:p>
        </w:tc>
      </w:tr>
    </w:tbl>
    <w:p w14:paraId="30A2D746" w14:textId="77777777" w:rsidR="00FB76DC" w:rsidRDefault="00FB76DC"/>
    <w:tbl>
      <w:tblPr>
        <w:tblStyle w:val="a5"/>
        <w:tblW w:w="1042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1"/>
      </w:tblGrid>
      <w:tr w:rsidR="00FB76DC" w14:paraId="38A1CECE" w14:textId="77777777">
        <w:tc>
          <w:tcPr>
            <w:tcW w:w="10421" w:type="dxa"/>
          </w:tcPr>
          <w:p w14:paraId="72296202" w14:textId="77777777" w:rsidR="00FB76DC" w:rsidRDefault="00766BBC">
            <w:pPr>
              <w:spacing w:before="60" w:after="60"/>
            </w:pPr>
            <w:r>
              <w:rPr>
                <w:rFonts w:ascii="Garamond" w:eastAsia="Garamond" w:hAnsi="Garamond" w:cs="Garamond"/>
                <w:b/>
                <w:sz w:val="24"/>
                <w:szCs w:val="24"/>
              </w:rPr>
              <w:t>Votre appréciation générale sur le séjour</w:t>
            </w:r>
          </w:p>
        </w:tc>
      </w:tr>
      <w:tr w:rsidR="00FB76DC" w14:paraId="117442D2" w14:textId="77777777">
        <w:trPr>
          <w:trHeight w:val="2524"/>
        </w:trPr>
        <w:tc>
          <w:tcPr>
            <w:tcW w:w="10421" w:type="dxa"/>
            <w:tcBorders>
              <w:bottom w:val="single" w:sz="4" w:space="0" w:color="000000"/>
            </w:tcBorders>
          </w:tcPr>
          <w:p w14:paraId="1A22C73E" w14:textId="4D589281" w:rsidR="00FB76DC" w:rsidRDefault="00A923F2">
            <w:pPr>
              <w:spacing w:before="60" w:after="60"/>
            </w:pPr>
            <w:r>
              <w:t xml:space="preserve">Le séjour s’est très bien passé. Les </w:t>
            </w:r>
            <w:r w:rsidR="0084450D">
              <w:t>Suédois</w:t>
            </w:r>
            <w:r>
              <w:t xml:space="preserve"> n’aiment pas la paperasse autant que nous, les démarches sont donc relativement simples. De plus, le contact avec l’administration de KTH était impeccable, ils ont été très réactifs et ont toujours répondu à toutes mes interrogations. N’hésitez pas à les solliciter !</w:t>
            </w:r>
          </w:p>
          <w:p w14:paraId="6102D627" w14:textId="77777777" w:rsidR="0084450D" w:rsidRDefault="0084450D">
            <w:pPr>
              <w:spacing w:before="60" w:after="60"/>
            </w:pPr>
          </w:p>
          <w:p w14:paraId="328773DA" w14:textId="3F86F5D8" w:rsidR="0084450D" w:rsidRDefault="0084450D">
            <w:pPr>
              <w:spacing w:before="60" w:after="60"/>
            </w:pPr>
            <w:r>
              <w:t>La Suède est un pays très spécial, dépaysement garanti par rapport à la France. Beaucoup de grands espaces, une densité d’habitants très faible (Stockholm passe un peu pour une ville fantôme par rapport à Paris !). Très facile de sociabiliser, mais surtout avec les autres internationaux, les Suédois sont réputés plus difficiles d’accès (mais avec un peu de volonté tout est possible). La vie étudiante est moins florissante à KTH qu’aux Ponts, mais beaucoup d’activités sont organisées lors du mois d’accueil (dont il faut vraiment profiter, car après ça se calme beaucoup !). La vie sociale est surtout organisée autour des soirées, très peu autour des hobbies et intérêts comme c’est le cas aux Ponts.</w:t>
            </w:r>
          </w:p>
        </w:tc>
      </w:tr>
      <w:tr w:rsidR="00FB76DC" w14:paraId="52290463" w14:textId="77777777">
        <w:trPr>
          <w:trHeight w:val="145"/>
        </w:trPr>
        <w:tc>
          <w:tcPr>
            <w:tcW w:w="10421" w:type="dxa"/>
            <w:tcBorders>
              <w:left w:val="nil"/>
              <w:bottom w:val="single" w:sz="4" w:space="0" w:color="000000"/>
              <w:right w:val="nil"/>
            </w:tcBorders>
          </w:tcPr>
          <w:p w14:paraId="343436D9" w14:textId="77777777" w:rsidR="00FB76DC" w:rsidRDefault="00FB76DC">
            <w:pPr>
              <w:spacing w:after="0"/>
              <w:jc w:val="both"/>
            </w:pPr>
          </w:p>
        </w:tc>
      </w:tr>
      <w:tr w:rsidR="00FB76DC" w14:paraId="593686A8" w14:textId="77777777">
        <w:trPr>
          <w:trHeight w:val="679"/>
        </w:trPr>
        <w:tc>
          <w:tcPr>
            <w:tcW w:w="10421" w:type="dxa"/>
            <w:tcBorders>
              <w:top w:val="single" w:sz="4" w:space="0" w:color="000000"/>
            </w:tcBorders>
          </w:tcPr>
          <w:p w14:paraId="0A9A36D7" w14:textId="77777777" w:rsidR="00FB76DC" w:rsidRDefault="00766BBC">
            <w:pPr>
              <w:jc w:val="both"/>
            </w:pPr>
            <w:r>
              <w:rPr>
                <w:rFonts w:ascii="Garamond" w:eastAsia="Garamond" w:hAnsi="Garamond" w:cs="Garamond"/>
                <w:b/>
                <w:sz w:val="24"/>
                <w:szCs w:val="24"/>
              </w:rPr>
              <w:t>Avez-vous décelé d’autres opportunités de développement de relations entre l’École et votre établissement d’accueil ? Si oui, merci de nous indiquer les personnes à contacter.</w:t>
            </w:r>
          </w:p>
        </w:tc>
      </w:tr>
      <w:tr w:rsidR="00FB76DC" w14:paraId="67AA7220" w14:textId="77777777">
        <w:trPr>
          <w:trHeight w:val="1124"/>
        </w:trPr>
        <w:tc>
          <w:tcPr>
            <w:tcW w:w="10421" w:type="dxa"/>
          </w:tcPr>
          <w:p w14:paraId="1BD8CFD9" w14:textId="77777777" w:rsidR="00FB76DC" w:rsidRDefault="00FB76DC">
            <w:pPr>
              <w:jc w:val="both"/>
            </w:pPr>
          </w:p>
        </w:tc>
      </w:tr>
    </w:tbl>
    <w:p w14:paraId="10E91B9B" w14:textId="77777777" w:rsidR="00FB76DC" w:rsidRDefault="00FB76DC"/>
    <w:sectPr w:rsidR="00FB76DC">
      <w:footerReference w:type="default" r:id="rId7"/>
      <w:footerReference w:type="first" r:id="rId8"/>
      <w:pgSz w:w="11907" w:h="16840"/>
      <w:pgMar w:top="709" w:right="851" w:bottom="295" w:left="851"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F1AD" w14:textId="77777777" w:rsidR="00766BBC" w:rsidRDefault="00766BBC">
      <w:pPr>
        <w:spacing w:after="0"/>
      </w:pPr>
      <w:r>
        <w:separator/>
      </w:r>
    </w:p>
  </w:endnote>
  <w:endnote w:type="continuationSeparator" w:id="0">
    <w:p w14:paraId="1BBF8D60" w14:textId="77777777" w:rsidR="00766BBC" w:rsidRDefault="00766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B743F" w14:textId="77777777" w:rsidR="00FB76DC" w:rsidRDefault="00FB76DC">
    <w:pPr>
      <w:widowControl w:val="0"/>
      <w:pBdr>
        <w:top w:val="nil"/>
        <w:left w:val="nil"/>
        <w:bottom w:val="nil"/>
        <w:right w:val="nil"/>
        <w:between w:val="nil"/>
      </w:pBdr>
      <w:spacing w:after="0" w:line="276"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11EC" w14:textId="77777777" w:rsidR="00FB76DC" w:rsidRDefault="00FB76DC">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59FC" w14:textId="77777777" w:rsidR="00766BBC" w:rsidRDefault="00766BBC">
      <w:pPr>
        <w:spacing w:after="0"/>
      </w:pPr>
      <w:r>
        <w:separator/>
      </w:r>
    </w:p>
  </w:footnote>
  <w:footnote w:type="continuationSeparator" w:id="0">
    <w:p w14:paraId="0910D30C" w14:textId="77777777" w:rsidR="00766BBC" w:rsidRDefault="00766B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DC"/>
    <w:rsid w:val="0014528E"/>
    <w:rsid w:val="00344786"/>
    <w:rsid w:val="00766BBC"/>
    <w:rsid w:val="0084450D"/>
    <w:rsid w:val="00A923F2"/>
    <w:rsid w:val="00F259C5"/>
    <w:rsid w:val="00FB76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D014"/>
  <w15:docId w15:val="{DBC56829-112F-4B60-ABCC-6053A4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lang w:val="fr-FR" w:eastAsia="fr-FR"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spacing w:before="480"/>
      <w:outlineLvl w:val="0"/>
    </w:pPr>
    <w:rPr>
      <w:b/>
      <w:color w:val="345A8A"/>
      <w:sz w:val="32"/>
      <w:szCs w:val="32"/>
    </w:rPr>
  </w:style>
  <w:style w:type="paragraph" w:styleId="Titre2">
    <w:name w:val="heading 2"/>
    <w:basedOn w:val="Normal"/>
    <w:next w:val="Normal"/>
    <w:uiPriority w:val="9"/>
    <w:semiHidden/>
    <w:unhideWhenUsed/>
    <w:qFormat/>
    <w:pPr>
      <w:spacing w:before="200"/>
      <w:outlineLvl w:val="1"/>
    </w:pPr>
    <w:rPr>
      <w:b/>
      <w:color w:val="4F81BD"/>
      <w:sz w:val="26"/>
      <w:szCs w:val="26"/>
    </w:rPr>
  </w:style>
  <w:style w:type="paragraph" w:styleId="Titre3">
    <w:name w:val="heading 3"/>
    <w:basedOn w:val="Normal"/>
    <w:next w:val="Normal"/>
    <w:uiPriority w:val="9"/>
    <w:semiHidden/>
    <w:unhideWhenUsed/>
    <w:qFormat/>
    <w:pPr>
      <w:spacing w:before="200"/>
      <w:outlineLvl w:val="2"/>
    </w:pPr>
    <w:rPr>
      <w:b/>
      <w:color w:val="4F81BD"/>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after="300"/>
    </w:pPr>
    <w:rPr>
      <w:color w:val="17365D"/>
      <w:sz w:val="52"/>
      <w:szCs w:val="52"/>
    </w:rPr>
  </w:style>
  <w:style w:type="paragraph" w:styleId="Sous-titr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6890</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GINDRE</dc:creator>
  <cp:lastModifiedBy>Lucile GINDRE</cp:lastModifiedBy>
  <cp:revision>2</cp:revision>
  <dcterms:created xsi:type="dcterms:W3CDTF">2021-03-05T07:43:00Z</dcterms:created>
  <dcterms:modified xsi:type="dcterms:W3CDTF">2021-03-05T07:43:00Z</dcterms:modified>
</cp:coreProperties>
</file>